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1DBC" w14:textId="25A6423F" w:rsidR="00F228F3" w:rsidRPr="00F228F3" w:rsidRDefault="00F228F3" w:rsidP="00F228F3">
      <w:pPr>
        <w:tabs>
          <w:tab w:val="left" w:pos="5040"/>
        </w:tabs>
        <w:jc w:val="center"/>
        <w:rPr>
          <w:rFonts w:ascii="Arial" w:hAnsi="Arial" w:cs="Arial"/>
          <w:b/>
          <w:bCs/>
          <w:u w:val="single"/>
        </w:rPr>
      </w:pPr>
      <w:r w:rsidRPr="00F228F3">
        <w:rPr>
          <w:rFonts w:ascii="Arial" w:hAnsi="Arial" w:cs="Arial"/>
          <w:b/>
          <w:bCs/>
          <w:u w:val="single"/>
        </w:rPr>
        <w:t>EXHIBITS</w:t>
      </w:r>
      <w:r w:rsidR="007D0B49">
        <w:rPr>
          <w:rFonts w:ascii="Arial" w:hAnsi="Arial" w:cs="Arial"/>
          <w:b/>
          <w:bCs/>
          <w:u w:val="single"/>
        </w:rPr>
        <w:t xml:space="preserve"> FOR CLIENT AGREEMENT</w:t>
      </w:r>
    </w:p>
    <w:p w14:paraId="1CD12101" w14:textId="77777777" w:rsidR="00F228F3" w:rsidRPr="00F228F3" w:rsidRDefault="00F228F3" w:rsidP="007D0B49">
      <w:pPr>
        <w:tabs>
          <w:tab w:val="left" w:pos="1980"/>
        </w:tabs>
        <w:jc w:val="center"/>
        <w:rPr>
          <w:rFonts w:ascii="Arial" w:eastAsia="Calibri" w:hAnsi="Arial" w:cs="Arial"/>
          <w:b/>
          <w:bCs/>
          <w:color w:val="000000"/>
          <w:position w:val="-2"/>
          <w:u w:val="single" w:color="000000"/>
        </w:rPr>
      </w:pPr>
    </w:p>
    <w:p w14:paraId="0BAAF67E" w14:textId="77777777" w:rsidR="00F228F3" w:rsidRPr="00F228F3" w:rsidRDefault="00F228F3" w:rsidP="007D0B49">
      <w:pPr>
        <w:tabs>
          <w:tab w:val="left" w:pos="1800"/>
        </w:tabs>
        <w:autoSpaceDE w:val="0"/>
        <w:autoSpaceDN w:val="0"/>
        <w:adjustRightInd w:val="0"/>
        <w:spacing w:line="20" w:lineRule="atLeast"/>
        <w:ind w:left="1800" w:hanging="1710"/>
        <w:jc w:val="both"/>
        <w:rPr>
          <w:rFonts w:ascii="Arial" w:eastAsia="Calibri" w:hAnsi="Arial" w:cs="Arial"/>
          <w:b/>
          <w:bCs/>
          <w:color w:val="000000"/>
          <w:position w:val="-2"/>
        </w:rPr>
      </w:pPr>
    </w:p>
    <w:p w14:paraId="1DEBE275" w14:textId="7A944912" w:rsidR="00F228F3" w:rsidRPr="00F228F3" w:rsidRDefault="00F228F3" w:rsidP="007D0B49">
      <w:pPr>
        <w:tabs>
          <w:tab w:val="left" w:pos="1800"/>
        </w:tabs>
        <w:autoSpaceDE w:val="0"/>
        <w:autoSpaceDN w:val="0"/>
        <w:adjustRightInd w:val="0"/>
        <w:spacing w:line="20" w:lineRule="atLeast"/>
        <w:ind w:left="1800" w:hanging="1710"/>
        <w:jc w:val="both"/>
        <w:rPr>
          <w:rFonts w:ascii="Arial" w:eastAsia="Calibri" w:hAnsi="Arial" w:cs="Arial"/>
          <w:b/>
          <w:bCs/>
          <w:color w:val="000000"/>
          <w:position w:val="-2"/>
        </w:rPr>
      </w:pPr>
      <w:r w:rsidRPr="00F228F3">
        <w:rPr>
          <w:rFonts w:ascii="Arial" w:eastAsia="Calibri" w:hAnsi="Arial" w:cs="Arial"/>
          <w:b/>
          <w:bCs/>
          <w:color w:val="000000"/>
          <w:position w:val="-2"/>
        </w:rPr>
        <w:t xml:space="preserve">EXHIBIT </w:t>
      </w:r>
      <w:r w:rsidR="00D272EB">
        <w:rPr>
          <w:rFonts w:ascii="Arial" w:eastAsia="Calibri" w:hAnsi="Arial" w:cs="Arial"/>
          <w:b/>
          <w:bCs/>
          <w:color w:val="000000"/>
          <w:position w:val="-2"/>
        </w:rPr>
        <w:t>A</w:t>
      </w:r>
      <w:r w:rsidRPr="00F228F3">
        <w:rPr>
          <w:rFonts w:ascii="Arial" w:eastAsia="Calibri" w:hAnsi="Arial" w:cs="Arial"/>
          <w:b/>
          <w:bCs/>
          <w:color w:val="000000"/>
          <w:position w:val="-2"/>
        </w:rPr>
        <w:t xml:space="preserve"> –</w:t>
      </w:r>
      <w:r w:rsidR="007D0B49">
        <w:rPr>
          <w:rFonts w:ascii="Arial" w:eastAsia="Calibri" w:hAnsi="Arial" w:cs="Arial"/>
          <w:b/>
          <w:bCs/>
          <w:color w:val="000000"/>
          <w:position w:val="-2"/>
        </w:rPr>
        <w:tab/>
      </w:r>
      <w:r w:rsidRPr="00F228F3">
        <w:rPr>
          <w:rFonts w:ascii="Arial" w:eastAsia="Calibri" w:hAnsi="Arial" w:cs="Arial"/>
          <w:b/>
          <w:bCs/>
          <w:color w:val="000000"/>
          <w:position w:val="-2"/>
        </w:rPr>
        <w:t xml:space="preserve">Additional Terms and Conditions </w:t>
      </w:r>
      <w:proofErr w:type="gramStart"/>
      <w:r w:rsidRPr="00F228F3">
        <w:rPr>
          <w:rFonts w:ascii="Arial" w:eastAsia="Calibri" w:hAnsi="Arial" w:cs="Arial"/>
          <w:b/>
          <w:bCs/>
          <w:color w:val="000000"/>
          <w:position w:val="-2"/>
        </w:rPr>
        <w:t>For</w:t>
      </w:r>
      <w:proofErr w:type="gramEnd"/>
      <w:r w:rsidRPr="00F228F3">
        <w:rPr>
          <w:rFonts w:ascii="Arial" w:eastAsia="Calibri" w:hAnsi="Arial" w:cs="Arial"/>
          <w:b/>
          <w:bCs/>
          <w:color w:val="000000"/>
          <w:position w:val="-2"/>
        </w:rPr>
        <w:t xml:space="preserve"> Those Ordering Employment Verification Information From “The Work Number”</w:t>
      </w:r>
    </w:p>
    <w:p w14:paraId="7D5B53BA" w14:textId="77777777" w:rsidR="00F228F3" w:rsidRPr="00F228F3" w:rsidRDefault="00F228F3" w:rsidP="007D0B49">
      <w:pPr>
        <w:tabs>
          <w:tab w:val="left" w:pos="1800"/>
        </w:tabs>
        <w:autoSpaceDE w:val="0"/>
        <w:autoSpaceDN w:val="0"/>
        <w:adjustRightInd w:val="0"/>
        <w:spacing w:line="20" w:lineRule="atLeast"/>
        <w:ind w:left="1800" w:hanging="1710"/>
        <w:jc w:val="both"/>
        <w:rPr>
          <w:rFonts w:ascii="Arial" w:eastAsia="Calibri" w:hAnsi="Arial" w:cs="Arial"/>
          <w:color w:val="000000"/>
          <w:position w:val="-2"/>
        </w:rPr>
      </w:pPr>
    </w:p>
    <w:p w14:paraId="33A813BC" w14:textId="710BE341" w:rsidR="00F228F3" w:rsidRPr="00F228F3" w:rsidRDefault="00F228F3" w:rsidP="007D0B49">
      <w:pPr>
        <w:pBdr>
          <w:top w:val="nil"/>
          <w:left w:val="nil"/>
          <w:bottom w:val="nil"/>
          <w:right w:val="nil"/>
          <w:between w:val="nil"/>
          <w:bar w:val="nil"/>
        </w:pBdr>
        <w:tabs>
          <w:tab w:val="left" w:pos="1800"/>
        </w:tabs>
        <w:suppressAutoHyphens/>
        <w:spacing w:line="20" w:lineRule="atLeast"/>
        <w:ind w:left="1800" w:hanging="1710"/>
        <w:jc w:val="both"/>
        <w:outlineLvl w:val="0"/>
        <w:rPr>
          <w:rFonts w:ascii="Arial" w:eastAsia="Arial" w:hAnsi="Arial" w:cs="Arial"/>
          <w:color w:val="000000"/>
          <w:position w:val="-2"/>
          <w:u w:color="000000"/>
          <w:bdr w:val="nil"/>
          <w14:textOutline w14:w="0" w14:cap="flat" w14:cmpd="sng" w14:algn="ctr">
            <w14:noFill/>
            <w14:prstDash w14:val="solid"/>
            <w14:bevel/>
          </w14:textOutline>
        </w:rPr>
      </w:pPr>
      <w:r w:rsidRPr="00F228F3">
        <w:rPr>
          <w:rFonts w:ascii="Arial" w:eastAsia="Calibri" w:hAnsi="Arial" w:cs="Arial"/>
          <w:b/>
          <w:color w:val="000000"/>
          <w:position w:val="-2"/>
          <w:u w:color="000000"/>
          <w:bdr w:val="nil"/>
          <w14:textOutline w14:w="0" w14:cap="flat" w14:cmpd="sng" w14:algn="ctr">
            <w14:noFill/>
            <w14:prstDash w14:val="solid"/>
            <w14:bevel/>
          </w14:textOutline>
        </w:rPr>
        <w:t xml:space="preserve">EXHIBIT </w:t>
      </w:r>
      <w:r w:rsidR="00D272EB">
        <w:rPr>
          <w:rFonts w:ascii="Arial" w:eastAsia="Calibri" w:hAnsi="Arial" w:cs="Arial"/>
          <w:b/>
          <w:color w:val="000000"/>
          <w:position w:val="-2"/>
          <w:u w:color="000000"/>
          <w:bdr w:val="nil"/>
          <w14:textOutline w14:w="0" w14:cap="flat" w14:cmpd="sng" w14:algn="ctr">
            <w14:noFill/>
            <w14:prstDash w14:val="solid"/>
            <w14:bevel/>
          </w14:textOutline>
        </w:rPr>
        <w:t>B</w:t>
      </w:r>
      <w:r w:rsidRPr="00F228F3">
        <w:rPr>
          <w:rFonts w:ascii="Arial" w:eastAsia="Calibri" w:hAnsi="Arial" w:cs="Arial"/>
          <w:b/>
          <w:color w:val="000000"/>
          <w:position w:val="-2"/>
          <w:u w:color="000000"/>
          <w:bdr w:val="nil"/>
          <w14:textOutline w14:w="0" w14:cap="flat" w14:cmpd="sng" w14:algn="ctr">
            <w14:noFill/>
            <w14:prstDash w14:val="solid"/>
            <w14:bevel/>
          </w14:textOutline>
        </w:rPr>
        <w:t xml:space="preserve"> – </w:t>
      </w:r>
      <w:r w:rsidR="007D0B49">
        <w:rPr>
          <w:rFonts w:ascii="Arial" w:eastAsia="Calibri" w:hAnsi="Arial" w:cs="Arial"/>
          <w:b/>
          <w:color w:val="000000"/>
          <w:position w:val="-2"/>
          <w:u w:color="000000"/>
          <w:bdr w:val="nil"/>
          <w14:textOutline w14:w="0" w14:cap="flat" w14:cmpd="sng" w14:algn="ctr">
            <w14:noFill/>
            <w14:prstDash w14:val="solid"/>
            <w14:bevel/>
          </w14:textOutline>
        </w:rPr>
        <w:tab/>
      </w:r>
      <w:r w:rsidRPr="00F228F3">
        <w:rPr>
          <w:rFonts w:ascii="Arial" w:eastAsia="Arial Unicode MS" w:hAnsi="Arial" w:cs="Arial"/>
          <w:b/>
          <w:bCs/>
          <w:color w:val="000000"/>
          <w:position w:val="-2"/>
          <w:u w:color="000000"/>
          <w:bdr w:val="nil"/>
          <w14:textOutline w14:w="0" w14:cap="flat" w14:cmpd="sng" w14:algn="ctr">
            <w14:noFill/>
            <w14:prstDash w14:val="solid"/>
            <w14:bevel/>
          </w14:textOutline>
        </w:rPr>
        <w:t>A Federal Governmental Notice Entitled “A Summary of Your Rights Under the Fair Credit Reporting Act”</w:t>
      </w:r>
    </w:p>
    <w:p w14:paraId="5209F53A" w14:textId="77777777" w:rsidR="00F228F3" w:rsidRPr="00F228F3" w:rsidRDefault="00F228F3" w:rsidP="007D0B49">
      <w:pPr>
        <w:tabs>
          <w:tab w:val="left" w:pos="1800"/>
        </w:tabs>
        <w:autoSpaceDE w:val="0"/>
        <w:autoSpaceDN w:val="0"/>
        <w:adjustRightInd w:val="0"/>
        <w:spacing w:line="20" w:lineRule="atLeast"/>
        <w:ind w:left="1800" w:hanging="1710"/>
        <w:jc w:val="both"/>
        <w:rPr>
          <w:rFonts w:ascii="Arial" w:eastAsia="Calibri" w:hAnsi="Arial" w:cs="Arial"/>
          <w:color w:val="000000"/>
          <w:position w:val="-2"/>
          <w:u w:val="single" w:color="000000"/>
        </w:rPr>
      </w:pPr>
    </w:p>
    <w:p w14:paraId="63119B6B" w14:textId="3677BE1F" w:rsidR="00F228F3" w:rsidRPr="00F228F3" w:rsidRDefault="00F228F3" w:rsidP="007D0B49">
      <w:pPr>
        <w:pBdr>
          <w:top w:val="nil"/>
          <w:left w:val="nil"/>
          <w:bottom w:val="nil"/>
          <w:right w:val="nil"/>
          <w:between w:val="nil"/>
          <w:bar w:val="nil"/>
        </w:pBdr>
        <w:tabs>
          <w:tab w:val="left" w:pos="1800"/>
        </w:tabs>
        <w:suppressAutoHyphens/>
        <w:spacing w:after="120" w:line="20" w:lineRule="atLeast"/>
        <w:ind w:left="1800" w:hanging="1710"/>
        <w:jc w:val="both"/>
        <w:outlineLvl w:val="0"/>
        <w:rPr>
          <w:rFonts w:ascii="Arial" w:eastAsia="Arial Unicode MS" w:hAnsi="Arial" w:cs="Arial"/>
          <w:b/>
          <w:bCs/>
          <w:color w:val="000000"/>
          <w:position w:val="-2"/>
          <w:u w:color="000000"/>
          <w:bdr w:val="nil"/>
          <w14:textOutline w14:w="0" w14:cap="flat" w14:cmpd="sng" w14:algn="ctr">
            <w14:noFill/>
            <w14:prstDash w14:val="solid"/>
            <w14:bevel/>
          </w14:textOutline>
        </w:rPr>
      </w:pPr>
      <w:r w:rsidRPr="00F228F3">
        <w:rPr>
          <w:rFonts w:ascii="Arial" w:eastAsia="Arial Unicode MS" w:hAnsi="Arial" w:cs="Arial"/>
          <w:b/>
          <w:bCs/>
          <w:color w:val="000000"/>
          <w:position w:val="-2"/>
          <w:u w:color="000000"/>
          <w:bdr w:val="nil"/>
          <w14:textOutline w14:w="0" w14:cap="flat" w14:cmpd="sng" w14:algn="ctr">
            <w14:noFill/>
            <w14:prstDash w14:val="solid"/>
            <w14:bevel/>
          </w14:textOutline>
        </w:rPr>
        <w:t xml:space="preserve">EXHIBIT </w:t>
      </w:r>
      <w:r w:rsidR="00D272EB">
        <w:rPr>
          <w:rFonts w:ascii="Arial" w:eastAsia="Arial Unicode MS" w:hAnsi="Arial" w:cs="Arial"/>
          <w:b/>
          <w:bCs/>
          <w:color w:val="000000"/>
          <w:position w:val="-2"/>
          <w:u w:color="000000"/>
          <w:bdr w:val="nil"/>
          <w14:textOutline w14:w="0" w14:cap="flat" w14:cmpd="sng" w14:algn="ctr">
            <w14:noFill/>
            <w14:prstDash w14:val="solid"/>
            <w14:bevel/>
          </w14:textOutline>
        </w:rPr>
        <w:t>C</w:t>
      </w:r>
      <w:r w:rsidRPr="00F228F3">
        <w:rPr>
          <w:rFonts w:ascii="Arial" w:eastAsia="Arial Unicode MS" w:hAnsi="Arial" w:cs="Arial"/>
          <w:b/>
          <w:bCs/>
          <w:color w:val="000000"/>
          <w:position w:val="-2"/>
          <w:u w:color="000000"/>
          <w:bdr w:val="nil"/>
          <w14:textOutline w14:w="0" w14:cap="flat" w14:cmpd="sng" w14:algn="ctr">
            <w14:noFill/>
            <w14:prstDash w14:val="solid"/>
            <w14:bevel/>
          </w14:textOutline>
        </w:rPr>
        <w:t xml:space="preserve"> – </w:t>
      </w:r>
      <w:r w:rsidR="007D0B49">
        <w:rPr>
          <w:rFonts w:ascii="Arial" w:eastAsia="Arial Unicode MS" w:hAnsi="Arial" w:cs="Arial"/>
          <w:b/>
          <w:bCs/>
          <w:color w:val="000000"/>
          <w:position w:val="-2"/>
          <w:u w:color="000000"/>
          <w:bdr w:val="nil"/>
          <w14:textOutline w14:w="0" w14:cap="flat" w14:cmpd="sng" w14:algn="ctr">
            <w14:noFill/>
            <w14:prstDash w14:val="solid"/>
            <w14:bevel/>
          </w14:textOutline>
        </w:rPr>
        <w:tab/>
      </w:r>
      <w:r w:rsidRPr="00F228F3">
        <w:rPr>
          <w:rFonts w:ascii="Arial" w:eastAsia="Arial Unicode MS" w:hAnsi="Arial" w:cs="Arial"/>
          <w:b/>
          <w:bCs/>
          <w:color w:val="000000"/>
          <w:position w:val="-2"/>
          <w:u w:color="000000"/>
          <w:bdr w:val="nil"/>
          <w14:textOutline w14:w="0" w14:cap="flat" w14:cmpd="sng" w14:algn="ctr">
            <w14:noFill/>
            <w14:prstDash w14:val="solid"/>
            <w14:bevel/>
          </w14:textOutline>
        </w:rPr>
        <w:t>A Federal Governmental Notice Entitled “N</w:t>
      </w:r>
      <w:r w:rsidR="0093185A">
        <w:rPr>
          <w:rFonts w:ascii="Arial" w:eastAsia="Arial Unicode MS" w:hAnsi="Arial" w:cs="Arial"/>
          <w:b/>
          <w:bCs/>
          <w:color w:val="000000"/>
          <w:position w:val="-2"/>
          <w:u w:color="000000"/>
          <w:bdr w:val="nil"/>
          <w14:textOutline w14:w="0" w14:cap="flat" w14:cmpd="sng" w14:algn="ctr">
            <w14:noFill/>
            <w14:prstDash w14:val="solid"/>
            <w14:bevel/>
          </w14:textOutline>
        </w:rPr>
        <w:t xml:space="preserve">otice to Users of Consumer Reports:  Obligations </w:t>
      </w:r>
      <w:proofErr w:type="gramStart"/>
      <w:r w:rsidR="00DC4811">
        <w:rPr>
          <w:rFonts w:ascii="Arial" w:eastAsia="Arial Unicode MS" w:hAnsi="Arial" w:cs="Arial"/>
          <w:b/>
          <w:bCs/>
          <w:color w:val="000000"/>
          <w:position w:val="-2"/>
          <w:u w:color="000000"/>
          <w:bdr w:val="nil"/>
          <w14:textOutline w14:w="0" w14:cap="flat" w14:cmpd="sng" w14:algn="ctr">
            <w14:noFill/>
            <w14:prstDash w14:val="solid"/>
            <w14:bevel/>
          </w14:textOutline>
        </w:rPr>
        <w:t>O</w:t>
      </w:r>
      <w:r w:rsidR="0093185A">
        <w:rPr>
          <w:rFonts w:ascii="Arial" w:eastAsia="Arial Unicode MS" w:hAnsi="Arial" w:cs="Arial"/>
          <w:b/>
          <w:bCs/>
          <w:color w:val="000000"/>
          <w:position w:val="-2"/>
          <w:u w:color="000000"/>
          <w:bdr w:val="nil"/>
          <w14:textOutline w14:w="0" w14:cap="flat" w14:cmpd="sng" w14:algn="ctr">
            <w14:noFill/>
            <w14:prstDash w14:val="solid"/>
            <w14:bevel/>
          </w14:textOutline>
        </w:rPr>
        <w:t>f</w:t>
      </w:r>
      <w:proofErr w:type="gramEnd"/>
      <w:r w:rsidR="0093185A">
        <w:rPr>
          <w:rFonts w:ascii="Arial" w:eastAsia="Arial Unicode MS" w:hAnsi="Arial" w:cs="Arial"/>
          <w:b/>
          <w:bCs/>
          <w:color w:val="000000"/>
          <w:position w:val="-2"/>
          <w:u w:color="000000"/>
          <w:bdr w:val="nil"/>
          <w14:textOutline w14:w="0" w14:cap="flat" w14:cmpd="sng" w14:algn="ctr">
            <w14:noFill/>
            <w14:prstDash w14:val="solid"/>
            <w14:bevel/>
          </w14:textOutline>
        </w:rPr>
        <w:t xml:space="preserve"> Users Under The FCRA”</w:t>
      </w:r>
    </w:p>
    <w:p w14:paraId="0D09322D" w14:textId="77777777" w:rsidR="00F228F3" w:rsidRPr="00F228F3" w:rsidRDefault="00F228F3">
      <w:pPr>
        <w:spacing w:after="160" w:line="259" w:lineRule="auto"/>
        <w:rPr>
          <w:rFonts w:ascii="Arial" w:eastAsia="Arial Unicode MS" w:hAnsi="Arial" w:cs="Arial"/>
          <w:b/>
          <w:bCs/>
          <w:color w:val="000000"/>
          <w:position w:val="-2"/>
          <w:u w:color="000000"/>
          <w:bdr w:val="nil"/>
          <w14:textOutline w14:w="0" w14:cap="flat" w14:cmpd="sng" w14:algn="ctr">
            <w14:noFill/>
            <w14:prstDash w14:val="solid"/>
            <w14:bevel/>
          </w14:textOutline>
        </w:rPr>
      </w:pPr>
      <w:r w:rsidRPr="00F228F3">
        <w:rPr>
          <w:rFonts w:ascii="Arial" w:eastAsia="Arial Unicode MS" w:hAnsi="Arial" w:cs="Arial"/>
          <w:b/>
          <w:bCs/>
          <w:color w:val="000000"/>
          <w:position w:val="-2"/>
          <w:u w:color="000000"/>
          <w:bdr w:val="nil"/>
          <w14:textOutline w14:w="0" w14:cap="flat" w14:cmpd="sng" w14:algn="ctr">
            <w14:noFill/>
            <w14:prstDash w14:val="solid"/>
            <w14:bevel/>
          </w14:textOutline>
        </w:rPr>
        <w:br w:type="page"/>
      </w:r>
    </w:p>
    <w:p w14:paraId="18B146CE" w14:textId="76340C41" w:rsidR="00F228F3" w:rsidRPr="00D272EB" w:rsidRDefault="00F228F3" w:rsidP="00D272EB">
      <w:pPr>
        <w:spacing w:after="160" w:line="259" w:lineRule="auto"/>
        <w:rPr>
          <w:rFonts w:ascii="Arial" w:eastAsia="Calibri" w:hAnsi="Arial" w:cs="Arial"/>
          <w:b/>
          <w:spacing w:val="-2"/>
          <w:u w:val="single" w:color="000000"/>
          <w:lang w:eastAsia="x-none"/>
        </w:rPr>
      </w:pPr>
      <w:bookmarkStart w:id="0" w:name="_GoBack"/>
      <w:bookmarkEnd w:id="0"/>
      <w:r w:rsidRPr="00486612">
        <w:rPr>
          <w:rFonts w:ascii="Arial" w:eastAsia="Calibri" w:hAnsi="Arial" w:cs="Arial"/>
          <w:b/>
          <w:spacing w:val="-2"/>
          <w:u w:val="single" w:color="000000"/>
          <w:lang w:val="x-none" w:eastAsia="x-none"/>
        </w:rPr>
        <w:lastRenderedPageBreak/>
        <w:t xml:space="preserve">EXHIBIT </w:t>
      </w:r>
      <w:r w:rsidR="00D272EB">
        <w:rPr>
          <w:rFonts w:ascii="Arial" w:eastAsia="Calibri" w:hAnsi="Arial" w:cs="Arial"/>
          <w:b/>
          <w:spacing w:val="-2"/>
          <w:u w:val="single" w:color="000000"/>
          <w:lang w:eastAsia="x-none"/>
        </w:rPr>
        <w:t>A</w:t>
      </w:r>
    </w:p>
    <w:p w14:paraId="63F5FAEA" w14:textId="77777777" w:rsidR="00F228F3" w:rsidRPr="00486612" w:rsidRDefault="00F228F3" w:rsidP="00F228F3">
      <w:pPr>
        <w:jc w:val="center"/>
        <w:rPr>
          <w:sz w:val="23"/>
          <w:szCs w:val="23"/>
        </w:rPr>
      </w:pPr>
    </w:p>
    <w:p w14:paraId="6EA7D80B" w14:textId="77777777" w:rsidR="00F228F3" w:rsidRPr="00486612" w:rsidRDefault="00F228F3" w:rsidP="00F228F3">
      <w:pPr>
        <w:autoSpaceDE w:val="0"/>
        <w:autoSpaceDN w:val="0"/>
        <w:adjustRightInd w:val="0"/>
        <w:spacing w:line="20" w:lineRule="atLeast"/>
        <w:jc w:val="center"/>
        <w:rPr>
          <w:rFonts w:ascii="Arial" w:eastAsia="Calibri" w:hAnsi="Arial" w:cs="Arial"/>
          <w:color w:val="000000"/>
          <w:position w:val="-2"/>
          <w:sz w:val="20"/>
          <w:szCs w:val="20"/>
          <w:u w:val="single" w:color="000000"/>
        </w:rPr>
      </w:pPr>
      <w:r w:rsidRPr="00486612">
        <w:rPr>
          <w:rFonts w:ascii="Arial" w:eastAsia="Calibri" w:hAnsi="Arial" w:cs="Arial"/>
          <w:b/>
          <w:bCs/>
          <w:color w:val="000000"/>
          <w:position w:val="-2"/>
          <w:sz w:val="20"/>
          <w:szCs w:val="20"/>
          <w:u w:val="single" w:color="000000"/>
        </w:rPr>
        <w:t>Additional Terms And Conditions For Those Ordering Employment Verification Information</w:t>
      </w:r>
      <w:r w:rsidRPr="00486612">
        <w:rPr>
          <w:rFonts w:ascii="Arial" w:eastAsia="Calibri" w:hAnsi="Arial" w:cs="Arial"/>
          <w:b/>
          <w:bCs/>
          <w:color w:val="000000"/>
          <w:position w:val="-2"/>
          <w:sz w:val="20"/>
          <w:szCs w:val="20"/>
          <w:u w:val="single" w:color="000000"/>
        </w:rPr>
        <w:br/>
        <w:t xml:space="preserve"> From </w:t>
      </w:r>
      <w:r>
        <w:rPr>
          <w:rFonts w:ascii="Arial" w:eastAsia="Calibri" w:hAnsi="Arial" w:cs="Arial"/>
          <w:b/>
          <w:bCs/>
          <w:color w:val="000000"/>
          <w:position w:val="-2"/>
          <w:sz w:val="20"/>
          <w:szCs w:val="20"/>
          <w:u w:val="single" w:color="000000"/>
        </w:rPr>
        <w:t>“</w:t>
      </w:r>
      <w:r w:rsidRPr="00486612">
        <w:rPr>
          <w:rFonts w:ascii="Arial" w:eastAsia="Calibri" w:hAnsi="Arial" w:cs="Arial"/>
          <w:b/>
          <w:bCs/>
          <w:color w:val="000000"/>
          <w:position w:val="-2"/>
          <w:sz w:val="20"/>
          <w:szCs w:val="20"/>
          <w:u w:val="single" w:color="000000"/>
        </w:rPr>
        <w:t>The Work Number.</w:t>
      </w:r>
      <w:r>
        <w:rPr>
          <w:rFonts w:ascii="Arial" w:eastAsia="Calibri" w:hAnsi="Arial" w:cs="Arial"/>
          <w:b/>
          <w:bCs/>
          <w:color w:val="000000"/>
          <w:position w:val="-2"/>
          <w:sz w:val="20"/>
          <w:szCs w:val="20"/>
          <w:u w:val="single" w:color="000000"/>
        </w:rPr>
        <w:t>”</w:t>
      </w:r>
    </w:p>
    <w:p w14:paraId="3818138F" w14:textId="77777777" w:rsidR="00F228F3" w:rsidRPr="00486612" w:rsidRDefault="00F228F3" w:rsidP="00F228F3">
      <w:pPr>
        <w:autoSpaceDE w:val="0"/>
        <w:autoSpaceDN w:val="0"/>
        <w:adjustRightInd w:val="0"/>
        <w:spacing w:line="20" w:lineRule="atLeast"/>
        <w:jc w:val="center"/>
        <w:rPr>
          <w:rFonts w:ascii="Arial" w:eastAsia="Calibri" w:hAnsi="Arial" w:cs="Arial"/>
          <w:color w:val="000000"/>
          <w:position w:val="-2"/>
          <w:sz w:val="20"/>
          <w:szCs w:val="20"/>
          <w:u w:val="single" w:color="000000"/>
        </w:rPr>
      </w:pPr>
    </w:p>
    <w:p w14:paraId="0EB32EA4"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p>
    <w:p w14:paraId="0B110D51"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 xml:space="preserve">Equifax Verification Solutions (EVS) Employment Information (as defined below) will be received by Subscriber through CRA subject to the following conditions (the </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Terms and Conditions</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w:t>
      </w:r>
    </w:p>
    <w:p w14:paraId="283897B2"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val="single" w:color="000000"/>
        </w:rPr>
      </w:pPr>
    </w:p>
    <w:p w14:paraId="1E205524" w14:textId="77777777" w:rsidR="00F228F3" w:rsidRPr="00486612" w:rsidRDefault="00F228F3" w:rsidP="00F228F3">
      <w:pPr>
        <w:autoSpaceDE w:val="0"/>
        <w:autoSpaceDN w:val="0"/>
        <w:adjustRightInd w:val="0"/>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1.</w:t>
      </w:r>
      <w:r w:rsidRPr="00486612">
        <w:rPr>
          <w:rFonts w:ascii="Arial" w:eastAsia="Calibri" w:hAnsi="Arial" w:cs="Arial"/>
          <w:color w:val="000000"/>
          <w:position w:val="-2"/>
          <w:sz w:val="20"/>
          <w:szCs w:val="20"/>
          <w:u w:color="000000"/>
        </w:rPr>
        <w:tab/>
        <w:t xml:space="preserve">Any information services and data originating from EVS (the </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EVS Employment Information</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 will be requested only for Subscriber's exclusive use and held in strict confidence except to the extent that disclosure to others is required or permitted by law.</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Only designated representatives of Subscriber will request EVS Employment Information on Subscriber’s employees, and employees will be forbidden to obtain EVS Employment Information on themselves, associates or any other persons except in the exercise of their official duties.</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Subscriber will not disclose EVS Employment Information to the subject of the EVS Employment Information except as permitted or required by law, but will refer the subject to EVS.</w:t>
      </w:r>
    </w:p>
    <w:p w14:paraId="596F18DF"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p>
    <w:p w14:paraId="161A1834"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2.</w:t>
      </w:r>
      <w:r w:rsidRPr="00486612">
        <w:rPr>
          <w:rFonts w:ascii="Arial" w:eastAsia="Calibri" w:hAnsi="Arial" w:cs="Arial"/>
          <w:color w:val="000000"/>
          <w:position w:val="-2"/>
          <w:sz w:val="20"/>
          <w:szCs w:val="20"/>
          <w:u w:color="000000"/>
        </w:rPr>
        <w:tab/>
        <w:t xml:space="preserve">Subscriber will hold EVS and all its agents harmless on account of any expense or damage arising or resulting from the publishing or other disclosure of EVS Employment Information by Subscriber, its employees or </w:t>
      </w:r>
      <w:proofErr w:type="gramStart"/>
      <w:r w:rsidRPr="00486612">
        <w:rPr>
          <w:rFonts w:ascii="Arial" w:eastAsia="Calibri" w:hAnsi="Arial" w:cs="Arial"/>
          <w:color w:val="000000"/>
          <w:position w:val="-2"/>
          <w:sz w:val="20"/>
          <w:szCs w:val="20"/>
          <w:u w:color="000000"/>
        </w:rPr>
        <w:t>agents</w:t>
      </w:r>
      <w:proofErr w:type="gramEnd"/>
      <w:r w:rsidRPr="00486612">
        <w:rPr>
          <w:rFonts w:ascii="Arial" w:eastAsia="Calibri" w:hAnsi="Arial" w:cs="Arial"/>
          <w:color w:val="000000"/>
          <w:position w:val="-2"/>
          <w:sz w:val="20"/>
          <w:szCs w:val="20"/>
          <w:u w:color="000000"/>
        </w:rPr>
        <w:t xml:space="preserve"> contrary to the conditions of Section 1 above or applicable law.</w:t>
      </w:r>
    </w:p>
    <w:p w14:paraId="021F39AB"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p>
    <w:p w14:paraId="02F40022"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3.</w:t>
      </w:r>
      <w:r w:rsidRPr="00486612">
        <w:rPr>
          <w:rFonts w:ascii="Arial" w:eastAsia="Calibri" w:hAnsi="Arial" w:cs="Arial"/>
          <w:color w:val="000000"/>
          <w:position w:val="-2"/>
          <w:sz w:val="20"/>
          <w:szCs w:val="20"/>
          <w:u w:color="000000"/>
        </w:rPr>
        <w:tab/>
        <w:t>Subscriber recognizes that EVS does not guarantee the accuracy or completeness of EVS Employment Information and Subscriber releases EVS and EVS’s agents, employees, affiliated credit reporting agencies and independent contractors from any liability, including negligence, in connection with the provision of EVS Employment Information and from any loss or expense suffered by Subscriber resulting directly or indirectly from EVS Employment Information. Subscriber covenants not to sue or maintain any claim, cause of action, demand, cross-action, counterclaim, third-party action or other form of pleading against EVS, EVS's agents, employees, affiliated credit reporting agencies, or independent contractors arising out of or relating in any way to the accuracy, validity, or completeness of any EVS Employment Information.</w:t>
      </w:r>
    </w:p>
    <w:p w14:paraId="65B5D5DE"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p>
    <w:p w14:paraId="0BDA9B5C"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4.</w:t>
      </w:r>
      <w:r w:rsidRPr="00486612">
        <w:rPr>
          <w:rFonts w:ascii="Arial" w:eastAsia="Calibri" w:hAnsi="Arial" w:cs="Arial"/>
          <w:color w:val="000000"/>
          <w:position w:val="-2"/>
          <w:sz w:val="20"/>
          <w:szCs w:val="20"/>
          <w:u w:color="000000"/>
        </w:rPr>
        <w:tab/>
        <w:t>Subscriber will be charged for the EVS Employment Information by CRA, which is responsible for paying EVS for the EVS Employment Information; provided, however, should the underlying relationship between Subscriber and CRA terminate at any time during the term of this Agreement, charges for the EVS Employment Information will be invoiced to Subscriber, and Subscriber will be solely responsible to pay EVS directly.</w:t>
      </w:r>
    </w:p>
    <w:p w14:paraId="5C86D1F7"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p>
    <w:p w14:paraId="3B31DDC0" w14:textId="77777777" w:rsidR="00F228F3" w:rsidRPr="00486612" w:rsidRDefault="00F228F3" w:rsidP="00F228F3">
      <w:pPr>
        <w:autoSpaceDE w:val="0"/>
        <w:autoSpaceDN w:val="0"/>
        <w:adjustRightInd w:val="0"/>
        <w:jc w:val="both"/>
        <w:rPr>
          <w:rFonts w:ascii="Arial" w:eastAsia="Calibri" w:hAnsi="Arial" w:cs="Arial"/>
          <w:color w:val="000000"/>
          <w:position w:val="-2"/>
          <w:sz w:val="20"/>
          <w:szCs w:val="20"/>
          <w:u w:val="single" w:color="000000"/>
        </w:rPr>
      </w:pPr>
      <w:r w:rsidRPr="00486612">
        <w:rPr>
          <w:rFonts w:ascii="Arial" w:eastAsia="Calibri" w:hAnsi="Arial" w:cs="Arial"/>
          <w:color w:val="000000"/>
          <w:position w:val="-2"/>
          <w:sz w:val="20"/>
          <w:szCs w:val="20"/>
          <w:u w:color="000000"/>
        </w:rPr>
        <w:t>5.</w:t>
      </w:r>
      <w:r w:rsidRPr="00486612">
        <w:rPr>
          <w:rFonts w:ascii="Arial" w:eastAsia="Calibri" w:hAnsi="Arial" w:cs="Arial"/>
          <w:color w:val="000000"/>
          <w:position w:val="-2"/>
          <w:sz w:val="20"/>
          <w:szCs w:val="20"/>
          <w:u w:color="000000"/>
        </w:rPr>
        <w:tab/>
        <w:t>Fair Credit Reporting Act Certification.</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Subscriber certifies that it will order EVS Employment Information, which is</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 xml:space="preserve">a consumer report </w:t>
      </w:r>
      <w:r w:rsidRPr="00486612">
        <w:rPr>
          <w:rFonts w:ascii="Arial" w:eastAsia="Calibri" w:hAnsi="Arial" w:cs="Arial"/>
          <w:color w:val="000000"/>
          <w:position w:val="-2"/>
          <w:sz w:val="18"/>
          <w:szCs w:val="18"/>
          <w:u w:color="000000"/>
        </w:rPr>
        <w:t>as defined by the federal Fair Credit Reporting Act, 15 U.S.C. 1681 et seq. (</w:t>
      </w:r>
      <w:r>
        <w:rPr>
          <w:rFonts w:ascii="Arial" w:eastAsia="Calibri" w:hAnsi="Arial" w:cs="Arial"/>
          <w:color w:val="000000"/>
          <w:position w:val="-2"/>
          <w:sz w:val="18"/>
          <w:szCs w:val="18"/>
          <w:u w:color="000000"/>
        </w:rPr>
        <w:t>“</w:t>
      </w:r>
      <w:r w:rsidRPr="00486612">
        <w:rPr>
          <w:rFonts w:ascii="Arial" w:eastAsia="Calibri" w:hAnsi="Arial" w:cs="Arial"/>
          <w:color w:val="000000"/>
          <w:position w:val="-2"/>
          <w:sz w:val="18"/>
          <w:szCs w:val="18"/>
          <w:u w:color="000000"/>
        </w:rPr>
        <w:t>FCRA</w:t>
      </w:r>
      <w:r>
        <w:rPr>
          <w:rFonts w:ascii="Arial" w:eastAsia="Calibri" w:hAnsi="Arial" w:cs="Arial"/>
          <w:color w:val="000000"/>
          <w:position w:val="-2"/>
          <w:sz w:val="18"/>
          <w:szCs w:val="18"/>
          <w:u w:color="000000"/>
        </w:rPr>
        <w:t>”</w:t>
      </w:r>
      <w:r w:rsidRPr="00486612">
        <w:rPr>
          <w:rFonts w:ascii="Arial" w:eastAsia="Calibri" w:hAnsi="Arial" w:cs="Arial"/>
          <w:color w:val="000000"/>
          <w:position w:val="-2"/>
          <w:sz w:val="18"/>
          <w:szCs w:val="18"/>
          <w:u w:color="000000"/>
        </w:rPr>
        <w:t xml:space="preserve">), </w:t>
      </w:r>
      <w:r w:rsidRPr="00486612">
        <w:rPr>
          <w:rFonts w:ascii="Arial" w:eastAsia="Calibri" w:hAnsi="Arial" w:cs="Arial"/>
          <w:color w:val="000000"/>
          <w:position w:val="-2"/>
          <w:sz w:val="20"/>
          <w:szCs w:val="20"/>
          <w:u w:color="000000"/>
        </w:rPr>
        <w:t>only when Subscriber intends to use the EVS Employment Information: (a) in accordance with the FCRA and all state law counterparts; and for the following permissible purpose: for employment purposes; provided, however, that Subscriber certifies that, before ordering EVS Employment Information to be used in connection with employment purposes, it will clearly and conspicuously disclose to the Consumer, in a written document consisting solely of the disclosure, that Subscriber may obtain EVS Employment Information for employment purposes, and will also obtain the Consumer’s written authorization to obtain or procure EVS Employment Information relating to that Consumer. Subscriber further certifies that it will not take adverse action against the Consumer based in whole or in part upon the EVS Employment Information without first providing to the Consumer to whom the EVS Employment Information relates a copy of the EVS Employment Information and a written description of the Consumer’s rights as prescribed by the Consumer Financial Protection Bureau (</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CFPB</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 under Section 609(c)(3) of the FCRA as referenced on Exhibit C attached hereto, and also will not use any EVS Employment Information in violation of any applicable federal or state equal employment opportunity law or regulation.</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Subscriber will use EVS Employment Information ordered under this Agreement for the foregoing purpose and for no other purpose. Subscriber acknowledges that it has received from CRA a copy of the consumer rights summary as prescribed by the CFPB as referenced on Exhibit C.</w:t>
      </w:r>
    </w:p>
    <w:p w14:paraId="0314F39C" w14:textId="77777777" w:rsidR="00F228F3" w:rsidRPr="00486612" w:rsidRDefault="00F228F3" w:rsidP="00F228F3">
      <w:pPr>
        <w:autoSpaceDE w:val="0"/>
        <w:autoSpaceDN w:val="0"/>
        <w:adjustRightInd w:val="0"/>
        <w:jc w:val="both"/>
        <w:rPr>
          <w:rFonts w:ascii="Arial" w:eastAsia="Calibri" w:hAnsi="Arial" w:cs="Arial"/>
          <w:color w:val="000000"/>
          <w:position w:val="-2"/>
          <w:sz w:val="20"/>
          <w:szCs w:val="20"/>
          <w:u w:val="single" w:color="000000"/>
        </w:rPr>
      </w:pPr>
    </w:p>
    <w:p w14:paraId="55D24784"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 xml:space="preserve">It is recognized and understood that the FCRA provides that anyone </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who knowingly and willfully obtains information on a consumer from a consumer reporting agency under false pretenses shall be fined under Title 18, United States Code, imprisoned for not more than two (2) years, or both.</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EVS may periodically conduct audits of Subscriber regarding its compliance with the FCRA and other certifications in this Agreement. Audits will be conducted by email whenever possible and will require Subscribers to provide documentation as to permissible use of particular EVS Employment Information. In addition, CRA will be required to provide documentation indicating CRA validated the legitimacy of subscriber prior to contract execution and will also provide a copy of agreement between CRA and Subscriber.</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Subscriber gives its consent to EVS to conduct such audits and agrees that any failure to cooperate fully and promptly in the conduct of any audit, or Subscriber’s material breach of this Agreement, constitute grounds for immediate suspension of the Service or termination of this Agreement.</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If EVS terminates this Agreement due to the conditions in the preceding sentence, Subscriber (</w:t>
      </w:r>
      <w:proofErr w:type="spellStart"/>
      <w:r w:rsidRPr="00486612">
        <w:rPr>
          <w:rFonts w:ascii="Arial" w:eastAsia="Calibri" w:hAnsi="Arial" w:cs="Arial"/>
          <w:color w:val="000000"/>
          <w:position w:val="-2"/>
          <w:sz w:val="20"/>
          <w:szCs w:val="20"/>
          <w:u w:color="000000"/>
        </w:rPr>
        <w:t>i</w:t>
      </w:r>
      <w:proofErr w:type="spellEnd"/>
      <w:r w:rsidRPr="00486612">
        <w:rPr>
          <w:rFonts w:ascii="Arial" w:eastAsia="Calibri" w:hAnsi="Arial" w:cs="Arial"/>
          <w:color w:val="000000"/>
          <w:position w:val="-2"/>
          <w:sz w:val="20"/>
          <w:szCs w:val="20"/>
          <w:u w:color="000000"/>
        </w:rPr>
        <w:t>) unconditionally releases and agrees to hold EVS harmless and indemnify it from and against any and all liabilities of whatever kind or nature that may arise from or relate to such termination, and (ii) covenants it will not assert any claim or cause of action of any kind or nature against EVS in connection with such termination.</w:t>
      </w:r>
    </w:p>
    <w:p w14:paraId="7F0E745C"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p>
    <w:p w14:paraId="6892E35B" w14:textId="77777777" w:rsidR="00F228F3" w:rsidRPr="00486612" w:rsidRDefault="00F228F3" w:rsidP="00F228F3">
      <w:pPr>
        <w:autoSpaceDE w:val="0"/>
        <w:autoSpaceDN w:val="0"/>
        <w:adjustRightInd w:val="0"/>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ab/>
        <w:t>Vermont Certification.</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Subscriber certifies that it will comply with applicable provisions under Vermont law.</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In particular, Subscriber certifies that it will order EVS Employment Information relating to Vermont residents that are consumer reports as defined by the Vermont Fair Credit Reporting Act (</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VFCRA</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 only after Subscriber has received prior Consumer consent in accordance with VFCRA Section 2480e and applicable Vermont Rules.</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 xml:space="preserve">Subscriber further certifies that a copy of Section 2480e of the Vermont Fair Credit Reporting Statute, attached hereto, was received from CRA. </w:t>
      </w:r>
    </w:p>
    <w:p w14:paraId="662916AA" w14:textId="77777777" w:rsidR="00F228F3" w:rsidRPr="00486612" w:rsidRDefault="00F228F3" w:rsidP="00F228F3">
      <w:pPr>
        <w:autoSpaceDE w:val="0"/>
        <w:autoSpaceDN w:val="0"/>
        <w:adjustRightInd w:val="0"/>
        <w:jc w:val="both"/>
        <w:rPr>
          <w:rFonts w:ascii="Arial" w:eastAsia="Calibri" w:hAnsi="Arial" w:cs="Arial"/>
          <w:color w:val="000000"/>
          <w:position w:val="-2"/>
          <w:sz w:val="20"/>
          <w:szCs w:val="20"/>
          <w:u w:color="000000"/>
        </w:rPr>
      </w:pPr>
    </w:p>
    <w:p w14:paraId="51575438" w14:textId="77777777" w:rsidR="00F228F3" w:rsidRPr="00486612" w:rsidRDefault="00F228F3" w:rsidP="00F228F3">
      <w:pPr>
        <w:autoSpaceDE w:val="0"/>
        <w:autoSpaceDN w:val="0"/>
        <w:adjustRightInd w:val="0"/>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Subscriber will comply with the applicable provisions of the FCRA, Federal Equal Credit Opportunity Act and any amendments to it, all state law counterparts of them, and all applicable regulations promulgated under any of them including, without limitation, any provisions requiring adverse action notification to the Consumer.</w:t>
      </w:r>
    </w:p>
    <w:p w14:paraId="1E46C7BB"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p>
    <w:p w14:paraId="1C690D2E"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6.</w:t>
      </w:r>
      <w:r w:rsidRPr="00486612">
        <w:rPr>
          <w:rFonts w:ascii="Arial" w:eastAsia="Calibri" w:hAnsi="Arial" w:cs="Arial"/>
          <w:color w:val="000000"/>
          <w:position w:val="-2"/>
          <w:sz w:val="20"/>
          <w:szCs w:val="20"/>
          <w:u w:color="000000"/>
        </w:rPr>
        <w:tab/>
        <w:t>Data Security.</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This Section 6 applies to any means through which Subscriber orders or accesses EVS Employment Information including, without limitation, system-to-system, personal computer or the Internet.</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 xml:space="preserve">The term </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Authorized User</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 xml:space="preserve"> means a Subscriber employee that Subscriber has authorized to order the EVS Employment Information and who is trained on Subscriber’s obligations under this Agreement with respect to the ordering and use of the EVS Employment Information, including Subscriber’s FCRA and other obligations with respect to the access and use of consumer reports.</w:t>
      </w:r>
      <w:r>
        <w:rPr>
          <w:rFonts w:ascii="Arial" w:eastAsia="Calibri" w:hAnsi="Arial" w:cs="Arial"/>
          <w:color w:val="000000"/>
          <w:position w:val="-2"/>
          <w:sz w:val="20"/>
          <w:szCs w:val="20"/>
          <w:u w:color="000000"/>
        </w:rPr>
        <w:t xml:space="preserve"> </w:t>
      </w:r>
    </w:p>
    <w:p w14:paraId="052B52B0"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p>
    <w:p w14:paraId="6A0FED85" w14:textId="77777777" w:rsidR="00F228F3" w:rsidRPr="00486612" w:rsidRDefault="00F228F3" w:rsidP="0031739D">
      <w:pPr>
        <w:numPr>
          <w:ilvl w:val="0"/>
          <w:numId w:val="7"/>
        </w:numPr>
        <w:tabs>
          <w:tab w:val="left" w:pos="20"/>
          <w:tab w:val="left" w:pos="722"/>
        </w:tabs>
        <w:autoSpaceDE w:val="0"/>
        <w:autoSpaceDN w:val="0"/>
        <w:adjustRightInd w:val="0"/>
        <w:spacing w:line="20" w:lineRule="atLeast"/>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 xml:space="preserve">With respect to handling the EVS Employment Information, Subscriber agrees to: </w:t>
      </w:r>
    </w:p>
    <w:p w14:paraId="00180161"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p>
    <w:p w14:paraId="33F99598" w14:textId="77777777" w:rsidR="00F228F3" w:rsidRPr="00486612" w:rsidRDefault="00F228F3" w:rsidP="0031739D">
      <w:pPr>
        <w:numPr>
          <w:ilvl w:val="3"/>
          <w:numId w:val="8"/>
        </w:numPr>
        <w:tabs>
          <w:tab w:val="left" w:pos="20"/>
          <w:tab w:val="left" w:pos="722"/>
        </w:tabs>
        <w:autoSpaceDE w:val="0"/>
        <w:autoSpaceDN w:val="0"/>
        <w:adjustRightInd w:val="0"/>
        <w:spacing w:line="20" w:lineRule="atLeast"/>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 xml:space="preserve">ensure that only Authorized Users can order or have access to EVS Employment Information, </w:t>
      </w:r>
    </w:p>
    <w:p w14:paraId="08ECBA45" w14:textId="77777777" w:rsidR="00F228F3" w:rsidRPr="00486612" w:rsidRDefault="00F228F3" w:rsidP="0031739D">
      <w:pPr>
        <w:numPr>
          <w:ilvl w:val="3"/>
          <w:numId w:val="8"/>
        </w:numPr>
        <w:tabs>
          <w:tab w:val="left" w:pos="20"/>
          <w:tab w:val="left" w:pos="722"/>
        </w:tabs>
        <w:autoSpaceDE w:val="0"/>
        <w:autoSpaceDN w:val="0"/>
        <w:adjustRightInd w:val="0"/>
        <w:spacing w:line="20" w:lineRule="atLeast"/>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ensure that Authorized Users do not order EVS Employment Information for personal reasons or provide them to any third party except as permitted by this Agreement,</w:t>
      </w:r>
    </w:p>
    <w:p w14:paraId="7CB2A634" w14:textId="77777777" w:rsidR="00F228F3" w:rsidRPr="00486612" w:rsidRDefault="00F228F3" w:rsidP="0031739D">
      <w:pPr>
        <w:numPr>
          <w:ilvl w:val="3"/>
          <w:numId w:val="8"/>
        </w:numPr>
        <w:tabs>
          <w:tab w:val="left" w:pos="20"/>
          <w:tab w:val="left" w:pos="722"/>
        </w:tabs>
        <w:autoSpaceDE w:val="0"/>
        <w:autoSpaceDN w:val="0"/>
        <w:adjustRightInd w:val="0"/>
        <w:spacing w:line="20" w:lineRule="atLeast"/>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inform Authorized Users that unauthorized access to consumer reports may subject them to civil and criminal liability under the FCRA punishable by fines and imprisonment,</w:t>
      </w:r>
    </w:p>
    <w:p w14:paraId="6C9F217C" w14:textId="77777777" w:rsidR="00F228F3" w:rsidRPr="00486612" w:rsidRDefault="00F228F3" w:rsidP="0031739D">
      <w:pPr>
        <w:numPr>
          <w:ilvl w:val="3"/>
          <w:numId w:val="8"/>
        </w:numPr>
        <w:tabs>
          <w:tab w:val="left" w:pos="20"/>
          <w:tab w:val="left" w:pos="722"/>
        </w:tabs>
        <w:autoSpaceDE w:val="0"/>
        <w:autoSpaceDN w:val="0"/>
        <w:adjustRightInd w:val="0"/>
        <w:spacing w:line="20" w:lineRule="atLeast"/>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 xml:space="preserve">ensure that all devices used by Subscriber to order or access the EVS Employment Information are placed in a secure location and accessible only by Authorized Users and that such devices are secured when not in use through such means as screen locks, shutting power controls off, or other commercially reasonable security procedures, </w:t>
      </w:r>
    </w:p>
    <w:p w14:paraId="2FD470FB" w14:textId="77777777" w:rsidR="00F228F3" w:rsidRPr="00486612" w:rsidRDefault="00F228F3" w:rsidP="0031739D">
      <w:pPr>
        <w:numPr>
          <w:ilvl w:val="3"/>
          <w:numId w:val="8"/>
        </w:numPr>
        <w:tabs>
          <w:tab w:val="left" w:pos="20"/>
          <w:tab w:val="left" w:pos="722"/>
        </w:tabs>
        <w:autoSpaceDE w:val="0"/>
        <w:autoSpaceDN w:val="0"/>
        <w:adjustRightInd w:val="0"/>
        <w:spacing w:line="20" w:lineRule="atLeast"/>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 xml:space="preserve">take all necessary measures to prevent unauthorized ordering of EVS Employment Information by any persons other than Authorized Users for permissible purposes, including, without limitation, (a) limiting the knowledge of the Subscriber security codes, member numbers, User IDs, and any passwords Subscriber may use (collectively, </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Security Information</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 to those individuals with a need to know, (b) changing Subscriber’s user passwords at least every ninety (90)</w:t>
      </w:r>
      <w:r w:rsidRPr="00486612">
        <w:rPr>
          <w:rFonts w:ascii="Arial" w:eastAsia="Calibri" w:hAnsi="Arial" w:cs="Arial"/>
          <w:color w:val="FB0007"/>
          <w:position w:val="-2"/>
          <w:sz w:val="20"/>
          <w:szCs w:val="20"/>
          <w:u w:color="000000"/>
        </w:rPr>
        <w:t xml:space="preserve"> </w:t>
      </w:r>
      <w:r w:rsidRPr="00486612">
        <w:rPr>
          <w:rFonts w:ascii="Arial" w:eastAsia="Calibri" w:hAnsi="Arial" w:cs="Arial"/>
          <w:color w:val="000000"/>
          <w:position w:val="-2"/>
          <w:sz w:val="20"/>
          <w:szCs w:val="20"/>
          <w:u w:color="000000"/>
        </w:rPr>
        <w:t>days, or sooner if an Authorized User is no longer responsible for accessing the EVS Employment Information, or if Subscriber suspects an unauthorized person has learned the password, and (c) using all security features in the software and hardware Subscriber uses to order EVS Employment Information,</w:t>
      </w:r>
      <w:r>
        <w:rPr>
          <w:rFonts w:ascii="Arial" w:eastAsia="Calibri" w:hAnsi="Arial" w:cs="Arial"/>
          <w:color w:val="000000"/>
          <w:position w:val="-2"/>
          <w:sz w:val="20"/>
          <w:szCs w:val="20"/>
          <w:u w:color="000000"/>
        </w:rPr>
        <w:t xml:space="preserve"> </w:t>
      </w:r>
    </w:p>
    <w:p w14:paraId="03FF2C6C" w14:textId="77777777" w:rsidR="00F228F3" w:rsidRPr="00486612" w:rsidRDefault="00F228F3" w:rsidP="0031739D">
      <w:pPr>
        <w:numPr>
          <w:ilvl w:val="3"/>
          <w:numId w:val="8"/>
        </w:numPr>
        <w:tabs>
          <w:tab w:val="left" w:pos="20"/>
          <w:tab w:val="left" w:pos="722"/>
        </w:tabs>
        <w:autoSpaceDE w:val="0"/>
        <w:autoSpaceDN w:val="0"/>
        <w:adjustRightInd w:val="0"/>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lastRenderedPageBreak/>
        <w:t xml:space="preserve">in no event access the EVS Employment Information via any hand-held wireless communication device, including but not limited to, web enabled cell phones, interactive wireless pagers, personal digital assistants (PDAs), mobile data terminals, and portable data terminals, </w:t>
      </w:r>
    </w:p>
    <w:p w14:paraId="6F57D98A" w14:textId="77777777" w:rsidR="00F228F3" w:rsidRPr="00486612" w:rsidRDefault="00F228F3" w:rsidP="0031739D">
      <w:pPr>
        <w:numPr>
          <w:ilvl w:val="3"/>
          <w:numId w:val="8"/>
        </w:numPr>
        <w:tabs>
          <w:tab w:val="left" w:pos="20"/>
          <w:tab w:val="left" w:pos="722"/>
        </w:tabs>
        <w:autoSpaceDE w:val="0"/>
        <w:autoSpaceDN w:val="0"/>
        <w:adjustRightInd w:val="0"/>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not use non-company owned assets such as personal computer hard drives or portable and/or removable data storage equipment or media (including but not limited to laptops, zip drives, tapes, disks, CDs, and DVDs) to store EVS Employment Information.</w:t>
      </w:r>
      <w:r>
        <w:rPr>
          <w:rFonts w:ascii="Arial" w:eastAsia="Calibri" w:hAnsi="Arial" w:cs="Arial"/>
          <w:color w:val="000000"/>
          <w:position w:val="-2"/>
          <w:sz w:val="20"/>
          <w:szCs w:val="20"/>
          <w:u w:color="000000"/>
        </w:rPr>
        <w:t xml:space="preserve"> </w:t>
      </w:r>
    </w:p>
    <w:p w14:paraId="184166B7" w14:textId="77777777" w:rsidR="00F228F3" w:rsidRPr="00486612" w:rsidRDefault="00F228F3" w:rsidP="0031739D">
      <w:pPr>
        <w:numPr>
          <w:ilvl w:val="3"/>
          <w:numId w:val="8"/>
        </w:numPr>
        <w:tabs>
          <w:tab w:val="left" w:pos="20"/>
          <w:tab w:val="left" w:pos="722"/>
        </w:tabs>
        <w:autoSpaceDE w:val="0"/>
        <w:autoSpaceDN w:val="0"/>
        <w:adjustRightInd w:val="0"/>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 xml:space="preserve">encrypt EVS Employment Information when it is not in use and with respect to all printed EVS Employment Information store in a secure, locked container when not in use and completely destroyed when no longer needed by cross-cut shredding machines (or other equally effective destruction method) such that the results are not readable or useable for any purpose, </w:t>
      </w:r>
    </w:p>
    <w:p w14:paraId="200E3D65" w14:textId="77777777" w:rsidR="00F228F3" w:rsidRPr="00486612" w:rsidRDefault="00F228F3" w:rsidP="0031739D">
      <w:pPr>
        <w:numPr>
          <w:ilvl w:val="3"/>
          <w:numId w:val="8"/>
        </w:numPr>
        <w:tabs>
          <w:tab w:val="left" w:pos="20"/>
          <w:tab w:val="left" w:pos="722"/>
        </w:tabs>
        <w:autoSpaceDE w:val="0"/>
        <w:autoSpaceDN w:val="0"/>
        <w:adjustRightInd w:val="0"/>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if Subscriber sends, transfers or ships any EVS Employment Information, encrypt the EVS Employment Information using the following minimum standards, which standards may be modified from time to time by EVS:</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 xml:space="preserve">Advanced Encryption Standard (AES), minimum 128-bit key or Triple Data Encryption Standard (3DES), minimum 168-bit key encrypted algorithms, </w:t>
      </w:r>
    </w:p>
    <w:p w14:paraId="5D560708" w14:textId="77777777" w:rsidR="00F228F3" w:rsidRPr="00486612" w:rsidRDefault="00F228F3" w:rsidP="0031739D">
      <w:pPr>
        <w:numPr>
          <w:ilvl w:val="3"/>
          <w:numId w:val="8"/>
        </w:numPr>
        <w:tabs>
          <w:tab w:val="left" w:pos="20"/>
          <w:tab w:val="left" w:pos="722"/>
        </w:tabs>
        <w:autoSpaceDE w:val="0"/>
        <w:autoSpaceDN w:val="0"/>
        <w:adjustRightInd w:val="0"/>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 xml:space="preserve">monitor compliance with the obligations of this Section 6, and immediately notify EVS if Subscriber suspects or knows of any unauthorized access or attempt to access the EVS Employment Information, including, without limitation, a review of EVS invoices for the purpose of detecting any unauthorized activity, </w:t>
      </w:r>
    </w:p>
    <w:p w14:paraId="4858B8B7" w14:textId="77777777" w:rsidR="00F228F3" w:rsidRPr="00486612" w:rsidRDefault="00F228F3" w:rsidP="0031739D">
      <w:pPr>
        <w:numPr>
          <w:ilvl w:val="3"/>
          <w:numId w:val="8"/>
        </w:numPr>
        <w:tabs>
          <w:tab w:val="left" w:pos="20"/>
          <w:tab w:val="left" w:pos="722"/>
        </w:tabs>
        <w:autoSpaceDE w:val="0"/>
        <w:autoSpaceDN w:val="0"/>
        <w:adjustRightInd w:val="0"/>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 xml:space="preserve">not ship hardware or software between Subscriber’s locations or to third parties without deleting all Security Information and any EVS Employment Information, </w:t>
      </w:r>
    </w:p>
    <w:p w14:paraId="0EB31329" w14:textId="77777777" w:rsidR="00F228F3" w:rsidRPr="00486612" w:rsidRDefault="00F228F3" w:rsidP="0031739D">
      <w:pPr>
        <w:numPr>
          <w:ilvl w:val="3"/>
          <w:numId w:val="8"/>
        </w:numPr>
        <w:tabs>
          <w:tab w:val="left" w:pos="20"/>
          <w:tab w:val="left" w:pos="722"/>
        </w:tabs>
        <w:autoSpaceDE w:val="0"/>
        <w:autoSpaceDN w:val="0"/>
        <w:adjustRightInd w:val="0"/>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if Subscriber uses a Service Provider to establish access to EVS Employment Information, be responsible for the Service Provider’s</w:t>
      </w:r>
      <w:r w:rsidRPr="00486612">
        <w:rPr>
          <w:rFonts w:ascii="Arial" w:eastAsia="Calibri" w:hAnsi="Arial" w:cs="Arial"/>
          <w:b/>
          <w:bCs/>
          <w:color w:val="000000"/>
          <w:position w:val="-2"/>
          <w:sz w:val="20"/>
          <w:szCs w:val="20"/>
          <w:u w:color="000000"/>
        </w:rPr>
        <w:t xml:space="preserve"> </w:t>
      </w:r>
      <w:r w:rsidRPr="00486612">
        <w:rPr>
          <w:rFonts w:ascii="Arial" w:eastAsia="Calibri" w:hAnsi="Arial" w:cs="Arial"/>
          <w:color w:val="000000"/>
          <w:position w:val="-2"/>
          <w:sz w:val="20"/>
          <w:szCs w:val="20"/>
          <w:u w:color="000000"/>
        </w:rPr>
        <w:t xml:space="preserve">use of Security Information, and ensure the Service Provider safeguards Security Information through the use of security requirements that are no less stringent than those applicable to Subscriber under this Section 6, </w:t>
      </w:r>
    </w:p>
    <w:p w14:paraId="06F2B4BC" w14:textId="77777777" w:rsidR="00F228F3" w:rsidRPr="00486612" w:rsidRDefault="00F228F3" w:rsidP="0031739D">
      <w:pPr>
        <w:numPr>
          <w:ilvl w:val="3"/>
          <w:numId w:val="8"/>
        </w:numPr>
        <w:tabs>
          <w:tab w:val="left" w:pos="20"/>
          <w:tab w:val="left" w:pos="722"/>
        </w:tabs>
        <w:autoSpaceDE w:val="0"/>
        <w:autoSpaceDN w:val="0"/>
        <w:adjustRightInd w:val="0"/>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use commercially reasonable efforts to assure data security when disposing of any consumer information or record obtained from the EVS Employment Information.</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Such efforts must include the use of those procedures issued by the federal regulatory agency charged with oversight of Subscriber’s activities (e.g. the Consumer Financial Protection Bureau, the applicable banking or credit union regulator) applicable to the disposal of consumer report information or records.</w:t>
      </w:r>
    </w:p>
    <w:p w14:paraId="280C438D" w14:textId="77777777" w:rsidR="00F228F3" w:rsidRPr="00486612" w:rsidRDefault="00F228F3" w:rsidP="0031739D">
      <w:pPr>
        <w:numPr>
          <w:ilvl w:val="3"/>
          <w:numId w:val="8"/>
        </w:numPr>
        <w:tabs>
          <w:tab w:val="left" w:pos="20"/>
          <w:tab w:val="left" w:pos="722"/>
        </w:tabs>
        <w:autoSpaceDE w:val="0"/>
        <w:autoSpaceDN w:val="0"/>
        <w:adjustRightInd w:val="0"/>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use commercially reasonable efforts to secure EVS Employment Information when stored on servers, subject to the following requirements: (</w:t>
      </w:r>
      <w:proofErr w:type="spellStart"/>
      <w:r w:rsidRPr="00486612">
        <w:rPr>
          <w:rFonts w:ascii="Arial" w:eastAsia="Calibri" w:hAnsi="Arial" w:cs="Arial"/>
          <w:color w:val="000000"/>
          <w:position w:val="-2"/>
          <w:sz w:val="20"/>
          <w:szCs w:val="20"/>
          <w:u w:color="000000"/>
        </w:rPr>
        <w:t>i</w:t>
      </w:r>
      <w:proofErr w:type="spellEnd"/>
      <w:r w:rsidRPr="00486612">
        <w:rPr>
          <w:rFonts w:ascii="Arial" w:eastAsia="Calibri" w:hAnsi="Arial" w:cs="Arial"/>
          <w:color w:val="000000"/>
          <w:position w:val="-2"/>
          <w:sz w:val="20"/>
          <w:szCs w:val="20"/>
          <w:u w:color="000000"/>
        </w:rPr>
        <w:t>) servers storing EVS Employment Information must be separated from the internet or other public networks</w:t>
      </w:r>
      <w:r>
        <w:rPr>
          <w:rFonts w:ascii="Arial" w:eastAsia="Calibri" w:hAnsi="Arial" w:cs="Arial"/>
          <w:color w:val="000000"/>
          <w:position w:val="-2"/>
          <w:sz w:val="20"/>
          <w:szCs w:val="20"/>
          <w:u w:color="000000"/>
        </w:rPr>
        <w:t xml:space="preserve"> </w:t>
      </w:r>
      <w:r w:rsidRPr="00486612">
        <w:rPr>
          <w:rFonts w:ascii="Arial" w:eastAsia="Calibri" w:hAnsi="Arial" w:cs="Arial"/>
          <w:color w:val="000000"/>
          <w:position w:val="-2"/>
          <w:sz w:val="20"/>
          <w:szCs w:val="20"/>
          <w:u w:color="000000"/>
        </w:rPr>
        <w:t>by firewalls which are managed and configured to meet industry accepted best practices, (ii) protect EVS Employment Information through multiple layers of network security, including but not limited to, industry-recognized firewalls, routers, and intrusion detection/prevention devices (IDS/IPS), (iii) secure access (both physical and network) to systems storing EVS Employment Information, which must include authentication and passwords that are changed at least every ninety (90) days; and (iv) all servers must be kept current and patched on a timely basis with appropriate security specific system patches, as they are available,</w:t>
      </w:r>
    </w:p>
    <w:p w14:paraId="798834FC" w14:textId="77777777" w:rsidR="00F228F3" w:rsidRPr="00486612" w:rsidRDefault="00F228F3" w:rsidP="0031739D">
      <w:pPr>
        <w:numPr>
          <w:ilvl w:val="3"/>
          <w:numId w:val="8"/>
        </w:numPr>
        <w:tabs>
          <w:tab w:val="left" w:pos="20"/>
          <w:tab w:val="left" w:pos="722"/>
        </w:tabs>
        <w:autoSpaceDE w:val="0"/>
        <w:autoSpaceDN w:val="0"/>
        <w:adjustRightInd w:val="0"/>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not allow EVS Employment Information to be displayed via the internet unless utilizing, at a minimum, a three-tier architecture configured in accordance with industry best practices, and</w:t>
      </w:r>
    </w:p>
    <w:p w14:paraId="7965B3A9" w14:textId="77777777" w:rsidR="00F228F3" w:rsidRPr="00486612" w:rsidRDefault="00F228F3" w:rsidP="0031739D">
      <w:pPr>
        <w:numPr>
          <w:ilvl w:val="3"/>
          <w:numId w:val="8"/>
        </w:numPr>
        <w:tabs>
          <w:tab w:val="left" w:pos="20"/>
          <w:tab w:val="left" w:pos="722"/>
          <w:tab w:val="left" w:pos="1530"/>
          <w:tab w:val="left" w:pos="2160"/>
        </w:tabs>
        <w:autoSpaceDE w:val="0"/>
        <w:autoSpaceDN w:val="0"/>
        <w:adjustRightInd w:val="0"/>
        <w:ind w:left="722" w:hanging="722"/>
        <w:jc w:val="both"/>
        <w:rPr>
          <w:rFonts w:ascii="Arial" w:eastAsia="Calibri" w:hAnsi="Arial" w:cs="Arial"/>
          <w:color w:val="000000"/>
          <w:position w:val="-2"/>
          <w:sz w:val="20"/>
          <w:szCs w:val="20"/>
          <w:u w:val="single" w:color="000000"/>
        </w:rPr>
      </w:pPr>
      <w:r w:rsidRPr="00486612">
        <w:rPr>
          <w:rFonts w:ascii="Arial" w:eastAsia="Calibri" w:hAnsi="Arial" w:cs="Arial"/>
          <w:color w:val="000000"/>
          <w:position w:val="-2"/>
          <w:sz w:val="20"/>
          <w:szCs w:val="20"/>
          <w:u w:color="000000"/>
        </w:rPr>
        <w:t>use commercially reasonable efforts to establish procedures and logging mechanisms for systems and networks that will allow tracking and analysis in the event there is a compromise, and maintain an audit trail history for at least three (3) months for review by EVS.</w:t>
      </w:r>
    </w:p>
    <w:p w14:paraId="4DAA4E02" w14:textId="77777777" w:rsidR="00F228F3" w:rsidRPr="00486612" w:rsidRDefault="00F228F3" w:rsidP="00F228F3">
      <w:pPr>
        <w:autoSpaceDE w:val="0"/>
        <w:autoSpaceDN w:val="0"/>
        <w:adjustRightInd w:val="0"/>
        <w:jc w:val="both"/>
        <w:rPr>
          <w:rFonts w:ascii="Arial" w:eastAsia="Calibri" w:hAnsi="Arial" w:cs="Arial"/>
          <w:color w:val="000000"/>
          <w:position w:val="-2"/>
          <w:sz w:val="20"/>
          <w:szCs w:val="20"/>
          <w:u w:val="single" w:color="000000"/>
        </w:rPr>
      </w:pPr>
    </w:p>
    <w:p w14:paraId="197F870F" w14:textId="77777777" w:rsidR="00F228F3" w:rsidRPr="00486612" w:rsidRDefault="00F228F3" w:rsidP="0031739D">
      <w:pPr>
        <w:numPr>
          <w:ilvl w:val="4"/>
          <w:numId w:val="9"/>
        </w:numPr>
        <w:tabs>
          <w:tab w:val="left" w:pos="20"/>
          <w:tab w:val="left" w:pos="722"/>
        </w:tabs>
        <w:autoSpaceDE w:val="0"/>
        <w:autoSpaceDN w:val="0"/>
        <w:adjustRightInd w:val="0"/>
        <w:spacing w:line="20" w:lineRule="atLeast"/>
        <w:ind w:left="722" w:hanging="722"/>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If EVS reasonably believes that Subscriber has violated this Section 6, EVS may, in addition to any other remedy authorized by this Agreement, with reasonable advance written notice to Subscriber and at EVS’s sole expense, conduct,</w:t>
      </w:r>
      <w:r w:rsidRPr="00486612">
        <w:rPr>
          <w:rFonts w:ascii="Arial" w:eastAsia="Calibri" w:hAnsi="Arial" w:cs="Arial"/>
          <w:b/>
          <w:bCs/>
          <w:color w:val="000000"/>
          <w:position w:val="-2"/>
          <w:sz w:val="20"/>
          <w:szCs w:val="20"/>
          <w:u w:color="000000"/>
        </w:rPr>
        <w:t xml:space="preserve"> </w:t>
      </w:r>
      <w:r w:rsidRPr="00486612">
        <w:rPr>
          <w:rFonts w:ascii="Arial" w:eastAsia="Calibri" w:hAnsi="Arial" w:cs="Arial"/>
          <w:color w:val="000000"/>
          <w:position w:val="-2"/>
          <w:sz w:val="20"/>
          <w:szCs w:val="20"/>
          <w:u w:color="000000"/>
        </w:rPr>
        <w:t>or have a third party conduct on its behalf, an audit of Subscriber’s network security systems, facilities, practices and procedures to the extent EVS reasonably deems necessary, including an on-site inspection, to evaluate Subscriber’s compliance with the data security requirements of this Section 6.</w:t>
      </w:r>
    </w:p>
    <w:p w14:paraId="4C6D063E" w14:textId="77777777" w:rsidR="00F228F3" w:rsidRPr="00486612" w:rsidRDefault="00F228F3" w:rsidP="00F228F3">
      <w:pPr>
        <w:autoSpaceDE w:val="0"/>
        <w:autoSpaceDN w:val="0"/>
        <w:adjustRightInd w:val="0"/>
        <w:jc w:val="both"/>
        <w:rPr>
          <w:rFonts w:ascii="Arial" w:eastAsia="Calibri" w:hAnsi="Arial" w:cs="Arial"/>
          <w:color w:val="000000"/>
          <w:position w:val="-2"/>
          <w:sz w:val="18"/>
          <w:szCs w:val="18"/>
          <w:u w:color="000000"/>
        </w:rPr>
      </w:pPr>
    </w:p>
    <w:p w14:paraId="0D95506B" w14:textId="77777777" w:rsidR="00F228F3" w:rsidRPr="00486612" w:rsidRDefault="00F228F3" w:rsidP="00F228F3">
      <w:pPr>
        <w:tabs>
          <w:tab w:val="left" w:pos="720"/>
        </w:tabs>
        <w:autoSpaceDE w:val="0"/>
        <w:autoSpaceDN w:val="0"/>
        <w:adjustRightInd w:val="0"/>
        <w:spacing w:line="20" w:lineRule="atLeast"/>
        <w:jc w:val="both"/>
        <w:rPr>
          <w:rFonts w:ascii="Arial" w:eastAsia="Calibri" w:hAnsi="Arial" w:cs="Arial"/>
          <w:color w:val="000000"/>
          <w:position w:val="-2"/>
          <w:sz w:val="20"/>
          <w:szCs w:val="20"/>
          <w:u w:color="000000"/>
        </w:rPr>
      </w:pPr>
      <w:r w:rsidRPr="00486612">
        <w:rPr>
          <w:rFonts w:ascii="Arial" w:eastAsia="Calibri" w:hAnsi="Arial" w:cs="Arial"/>
          <w:color w:val="000000"/>
          <w:position w:val="-2"/>
          <w:sz w:val="20"/>
          <w:szCs w:val="20"/>
          <w:u w:color="000000"/>
        </w:rPr>
        <w:t>7.</w:t>
      </w:r>
      <w:r w:rsidRPr="00486612">
        <w:rPr>
          <w:rFonts w:ascii="Arial" w:eastAsia="Calibri" w:hAnsi="Arial" w:cs="Arial"/>
          <w:color w:val="000000"/>
          <w:position w:val="-2"/>
          <w:sz w:val="20"/>
          <w:szCs w:val="20"/>
          <w:u w:color="000000"/>
        </w:rPr>
        <w:tab/>
        <w:t xml:space="preserve">Subscriber certifies that it has read the attached Exhibit D </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Notice to Users of Consumer Reports, Obligations of Users</w:t>
      </w:r>
      <w:r>
        <w:rPr>
          <w:rFonts w:ascii="Arial" w:eastAsia="Calibri" w:hAnsi="Arial" w:cs="Arial"/>
          <w:color w:val="000000"/>
          <w:position w:val="-2"/>
          <w:sz w:val="20"/>
          <w:szCs w:val="20"/>
          <w:u w:color="000000"/>
        </w:rPr>
        <w:t>”</w:t>
      </w:r>
      <w:r w:rsidRPr="00486612">
        <w:rPr>
          <w:rFonts w:ascii="Arial" w:eastAsia="Calibri" w:hAnsi="Arial" w:cs="Arial"/>
          <w:color w:val="000000"/>
          <w:position w:val="-2"/>
          <w:sz w:val="20"/>
          <w:szCs w:val="20"/>
          <w:u w:color="000000"/>
        </w:rPr>
        <w:t xml:space="preserve"> which explains Subscriber’s obligations under the FCRA as a user of consumer information.</w:t>
      </w:r>
      <w:r>
        <w:rPr>
          <w:rFonts w:ascii="Arial" w:eastAsia="Calibri" w:hAnsi="Arial" w:cs="Arial"/>
          <w:color w:val="000000"/>
          <w:position w:val="-2"/>
          <w:sz w:val="20"/>
          <w:szCs w:val="20"/>
          <w:u w:color="000000"/>
        </w:rPr>
        <w:t xml:space="preserve"> </w:t>
      </w:r>
    </w:p>
    <w:p w14:paraId="343ACED2" w14:textId="77777777" w:rsidR="00F228F3" w:rsidRPr="00486612" w:rsidRDefault="00F228F3" w:rsidP="00F228F3">
      <w:pPr>
        <w:autoSpaceDE w:val="0"/>
        <w:autoSpaceDN w:val="0"/>
        <w:adjustRightInd w:val="0"/>
        <w:spacing w:line="20" w:lineRule="atLeast"/>
        <w:jc w:val="both"/>
        <w:rPr>
          <w:rFonts w:ascii="Arial" w:eastAsia="Calibri" w:hAnsi="Arial" w:cs="Arial"/>
          <w:color w:val="000000"/>
          <w:position w:val="-2"/>
          <w:sz w:val="20"/>
          <w:szCs w:val="20"/>
          <w:u w:color="000000"/>
        </w:rPr>
      </w:pPr>
    </w:p>
    <w:p w14:paraId="4F1D1FBC" w14:textId="77777777" w:rsidR="00F228F3" w:rsidRPr="00FA548F" w:rsidRDefault="00F228F3" w:rsidP="00F228F3">
      <w:pPr>
        <w:autoSpaceDE w:val="0"/>
        <w:autoSpaceDN w:val="0"/>
        <w:adjustRightInd w:val="0"/>
        <w:spacing w:line="20" w:lineRule="atLeast"/>
        <w:jc w:val="center"/>
        <w:rPr>
          <w:rFonts w:ascii="Arial" w:eastAsia="Calibri" w:hAnsi="Arial" w:cs="Arial"/>
          <w:b/>
          <w:bCs/>
          <w:color w:val="000000"/>
          <w:position w:val="-2"/>
          <w:sz w:val="19"/>
          <w:szCs w:val="19"/>
          <w:u w:val="single" w:color="000000"/>
        </w:rPr>
      </w:pPr>
      <w:r w:rsidRPr="00FA548F">
        <w:rPr>
          <w:rFonts w:ascii="Arial" w:eastAsia="Calibri" w:hAnsi="Arial" w:cs="Arial"/>
          <w:b/>
          <w:bCs/>
          <w:color w:val="000000"/>
          <w:position w:val="-2"/>
          <w:sz w:val="19"/>
          <w:szCs w:val="19"/>
          <w:u w:val="single" w:color="000000"/>
        </w:rPr>
        <w:lastRenderedPageBreak/>
        <w:t>State Compliance Matters</w:t>
      </w:r>
    </w:p>
    <w:p w14:paraId="2B575A25" w14:textId="77777777" w:rsidR="00F228F3" w:rsidRPr="00FA548F" w:rsidRDefault="00F228F3" w:rsidP="00F228F3">
      <w:pPr>
        <w:autoSpaceDE w:val="0"/>
        <w:autoSpaceDN w:val="0"/>
        <w:adjustRightInd w:val="0"/>
        <w:jc w:val="center"/>
        <w:rPr>
          <w:rFonts w:ascii="Arial" w:eastAsia="Calibri" w:hAnsi="Arial" w:cs="Arial"/>
          <w:b/>
          <w:bCs/>
          <w:color w:val="000000"/>
          <w:position w:val="-2"/>
          <w:sz w:val="19"/>
          <w:szCs w:val="19"/>
          <w:u w:val="single" w:color="000000"/>
        </w:rPr>
      </w:pPr>
      <w:r w:rsidRPr="00FA548F">
        <w:rPr>
          <w:rFonts w:ascii="Arial" w:eastAsia="Calibri" w:hAnsi="Arial" w:cs="Arial"/>
          <w:b/>
          <w:bCs/>
          <w:color w:val="000000"/>
          <w:position w:val="-2"/>
          <w:sz w:val="19"/>
          <w:szCs w:val="19"/>
          <w:u w:val="single" w:color="000000"/>
        </w:rPr>
        <w:t>Vermont Fair Credit Reporting Contract Certification</w:t>
      </w:r>
    </w:p>
    <w:p w14:paraId="512A1807" w14:textId="77777777" w:rsidR="00F228F3" w:rsidRPr="00FA548F" w:rsidRDefault="00F228F3" w:rsidP="00F228F3">
      <w:pPr>
        <w:pBdr>
          <w:top w:val="nil"/>
          <w:left w:val="nil"/>
          <w:bottom w:val="nil"/>
          <w:right w:val="nil"/>
          <w:between w:val="nil"/>
          <w:bar w:val="nil"/>
        </w:pBdr>
        <w:suppressAutoHyphens/>
        <w:spacing w:line="20" w:lineRule="atLeast"/>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p>
    <w:p w14:paraId="56E8B589" w14:textId="77777777" w:rsidR="00F228F3" w:rsidRPr="00FA548F" w:rsidRDefault="00F228F3" w:rsidP="00F228F3">
      <w:pPr>
        <w:pBdr>
          <w:top w:val="nil"/>
          <w:left w:val="nil"/>
          <w:bottom w:val="nil"/>
          <w:right w:val="nil"/>
          <w:between w:val="nil"/>
          <w:bar w:val="nil"/>
        </w:pBdr>
        <w:suppressAutoHyphens/>
        <w:spacing w:line="20" w:lineRule="atLeast"/>
        <w:ind w:right="-90"/>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The undersigned, (“Subscriber”), acknowledges that it subscribes to receive various information services from TALX Corporation, a provider of Equifax Verification Solutions (“</w:t>
      </w:r>
      <w:r w:rsidRPr="00FA548F">
        <w:rPr>
          <w:rFonts w:ascii="Arial" w:eastAsia="Arial Unicode MS" w:hAnsi="Arial" w:cs="Arial"/>
          <w:color w:val="000000"/>
          <w:position w:val="-2"/>
          <w:sz w:val="19"/>
          <w:szCs w:val="19"/>
          <w:u w:color="000000"/>
          <w:bdr w:val="nil"/>
          <w:lang w:val="nl-NL"/>
          <w14:textOutline w14:w="0" w14:cap="flat" w14:cmpd="sng" w14:algn="ctr">
            <w14:noFill/>
            <w14:prstDash w14:val="solid"/>
            <w14:bevel/>
          </w14:textOutline>
        </w:rPr>
        <w:t>EVS</w:t>
      </w: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in accordance with the Vermont Fair Credit Reporting Statute, 9 V.S.A. § 2480e (1999), as amended (the “</w:t>
      </w:r>
      <w:r w:rsidRPr="00FA548F">
        <w:rPr>
          <w:rFonts w:ascii="Arial" w:eastAsia="Arial Unicode MS" w:hAnsi="Arial" w:cs="Arial"/>
          <w:color w:val="000000"/>
          <w:position w:val="-2"/>
          <w:sz w:val="19"/>
          <w:szCs w:val="19"/>
          <w:u w:color="000000"/>
          <w:bdr w:val="nil"/>
          <w:lang w:val="de-DE"/>
          <w14:textOutline w14:w="0" w14:cap="flat" w14:cmpd="sng" w14:algn="ctr">
            <w14:noFill/>
            <w14:prstDash w14:val="solid"/>
            <w14:bevel/>
          </w14:textOutline>
        </w:rPr>
        <w:t>VFCRA</w:t>
      </w: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and the Federal Fair Credit Reporting Act, 15, U.S.C. 1681 et. Seq., as amended (the “</w:t>
      </w:r>
      <w:r w:rsidRPr="00FA548F">
        <w:rPr>
          <w:rFonts w:ascii="Arial" w:eastAsia="Arial Unicode MS" w:hAnsi="Arial" w:cs="Arial"/>
          <w:color w:val="000000"/>
          <w:position w:val="-2"/>
          <w:sz w:val="19"/>
          <w:szCs w:val="19"/>
          <w:u w:color="000000"/>
          <w:bdr w:val="nil"/>
          <w:lang w:val="de-DE"/>
          <w14:textOutline w14:w="0" w14:cap="flat" w14:cmpd="sng" w14:algn="ctr">
            <w14:noFill/>
            <w14:prstDash w14:val="solid"/>
            <w14:bevel/>
          </w14:textOutline>
        </w:rPr>
        <w:t>FCRA</w:t>
      </w: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and its other state law counterparts. In connection with Subscriber's continued use of EVS information services in relation to Vermont consumers, Subscriber hereby certifies as follows:</w:t>
      </w:r>
    </w:p>
    <w:p w14:paraId="38891F50" w14:textId="77777777" w:rsidR="00F228F3" w:rsidRPr="00FA548F" w:rsidRDefault="00F228F3" w:rsidP="00F228F3">
      <w:pPr>
        <w:pBdr>
          <w:top w:val="nil"/>
          <w:left w:val="nil"/>
          <w:bottom w:val="nil"/>
          <w:right w:val="nil"/>
          <w:between w:val="nil"/>
          <w:bar w:val="nil"/>
        </w:pBdr>
        <w:suppressAutoHyphens/>
        <w:spacing w:line="20" w:lineRule="atLeast"/>
        <w:ind w:right="-90"/>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p>
    <w:p w14:paraId="7F831208" w14:textId="77777777" w:rsidR="00F228F3" w:rsidRPr="00FA548F" w:rsidRDefault="00F228F3" w:rsidP="00F228F3">
      <w:pPr>
        <w:pBdr>
          <w:top w:val="nil"/>
          <w:left w:val="nil"/>
          <w:bottom w:val="nil"/>
          <w:right w:val="nil"/>
          <w:between w:val="nil"/>
          <w:bar w:val="nil"/>
        </w:pBdr>
        <w:suppressAutoHyphens/>
        <w:spacing w:line="20" w:lineRule="atLeast"/>
        <w:ind w:right="-90"/>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val="single" w:color="000000"/>
          <w:bdr w:val="nil"/>
          <w14:textOutline w14:w="0" w14:cap="flat" w14:cmpd="sng" w14:algn="ctr">
            <w14:noFill/>
            <w14:prstDash w14:val="solid"/>
            <w14:bevel/>
          </w14:textOutline>
        </w:rPr>
        <w:t>Vermont Certification</w:t>
      </w: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Subscriber certifies that it will comply with applicable provisions under Vermont law. In particular, Subscriber certifies that it will order EVS Employment Information relating to Vermont residents, that are credit reports as defined by the VFCRA, only after Subscriber has received prior consumer consent in accordance with VFCRA § 2480e and applicable Vermont Rules. Subscriber further certifies that the attached copy of § 2480e of the Vermont Fair Credit Reporting Statute was received from EVS.</w:t>
      </w:r>
    </w:p>
    <w:p w14:paraId="6257B22B" w14:textId="77777777" w:rsidR="00F228F3" w:rsidRPr="00FA548F" w:rsidRDefault="00F228F3" w:rsidP="00F228F3">
      <w:pPr>
        <w:pBdr>
          <w:top w:val="nil"/>
          <w:left w:val="nil"/>
          <w:bottom w:val="nil"/>
          <w:right w:val="nil"/>
          <w:between w:val="nil"/>
          <w:bar w:val="nil"/>
        </w:pBdr>
        <w:suppressAutoHyphens/>
        <w:spacing w:line="20" w:lineRule="atLeast"/>
        <w:jc w:val="both"/>
        <w:outlineLvl w:val="0"/>
        <w:rPr>
          <w:rFonts w:ascii="Arial" w:eastAsia="Arial Unicode MS" w:hAnsi="Arial" w:cs="Arial"/>
          <w:color w:val="000000"/>
          <w:position w:val="-2"/>
          <w:sz w:val="19"/>
          <w:szCs w:val="19"/>
          <w:u w:color="000000"/>
          <w:bdr w:val="nil"/>
          <w14:textOutline w14:w="0" w14:cap="flat" w14:cmpd="sng" w14:algn="ctr">
            <w14:noFill/>
            <w14:prstDash w14:val="solid"/>
            <w14:bevel/>
          </w14:textOutline>
        </w:rPr>
      </w:pPr>
    </w:p>
    <w:p w14:paraId="595AFFCD" w14:textId="77777777" w:rsidR="00F228F3" w:rsidRPr="00FA548F" w:rsidRDefault="00F228F3" w:rsidP="00F228F3">
      <w:pPr>
        <w:pBdr>
          <w:top w:val="nil"/>
          <w:left w:val="nil"/>
          <w:bottom w:val="nil"/>
          <w:right w:val="nil"/>
          <w:between w:val="nil"/>
          <w:bar w:val="nil"/>
        </w:pBdr>
        <w:suppressAutoHyphens/>
        <w:spacing w:line="20" w:lineRule="atLeast"/>
        <w:jc w:val="center"/>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b/>
          <w:bCs/>
          <w:color w:val="000000"/>
          <w:position w:val="-2"/>
          <w:sz w:val="19"/>
          <w:szCs w:val="19"/>
          <w:u w:color="000000"/>
          <w:bdr w:val="nil"/>
          <w14:textOutline w14:w="0" w14:cap="flat" w14:cmpd="sng" w14:algn="ctr">
            <w14:noFill/>
            <w14:prstDash w14:val="solid"/>
            <w14:bevel/>
          </w14:textOutline>
        </w:rPr>
        <w:t>Vermont Fair Credit Reporting Statute, 9 V.S.A. § 2480e (1999)</w:t>
      </w:r>
    </w:p>
    <w:p w14:paraId="13142FB2" w14:textId="77777777" w:rsidR="00F228F3" w:rsidRPr="00FA548F" w:rsidRDefault="00F228F3" w:rsidP="00F228F3">
      <w:pPr>
        <w:widowControl w:val="0"/>
        <w:pBdr>
          <w:top w:val="nil"/>
          <w:left w:val="nil"/>
          <w:bottom w:val="nil"/>
          <w:right w:val="nil"/>
          <w:between w:val="nil"/>
          <w:bar w:val="nil"/>
        </w:pBdr>
        <w:suppressAutoHyphens/>
        <w:spacing w:line="20" w:lineRule="atLeast"/>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p>
    <w:p w14:paraId="08767970" w14:textId="77777777" w:rsidR="00F228F3" w:rsidRPr="00FA548F" w:rsidRDefault="00F228F3" w:rsidP="00F228F3">
      <w:pPr>
        <w:pBdr>
          <w:top w:val="nil"/>
          <w:left w:val="nil"/>
          <w:bottom w:val="nil"/>
          <w:right w:val="nil"/>
          <w:between w:val="nil"/>
          <w:bar w:val="nil"/>
        </w:pBdr>
        <w:suppressAutoHyphens/>
        <w:spacing w:line="20" w:lineRule="atLeast"/>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b/>
          <w:bCs/>
          <w:color w:val="000000"/>
          <w:position w:val="-2"/>
          <w:sz w:val="19"/>
          <w:szCs w:val="19"/>
          <w:u w:color="000000"/>
          <w:bdr w:val="nil"/>
          <w14:textOutline w14:w="0" w14:cap="flat" w14:cmpd="sng" w14:algn="ctr">
            <w14:noFill/>
            <w14:prstDash w14:val="solid"/>
            <w14:bevel/>
          </w14:textOutline>
        </w:rPr>
        <w:t xml:space="preserve">§ 2480e. Consumer consent </w:t>
      </w:r>
    </w:p>
    <w:p w14:paraId="441D72E3" w14:textId="77777777" w:rsidR="00F228F3" w:rsidRPr="00FA548F" w:rsidRDefault="00F228F3" w:rsidP="00F228F3">
      <w:pPr>
        <w:pBdr>
          <w:top w:val="nil"/>
          <w:left w:val="nil"/>
          <w:bottom w:val="nil"/>
          <w:right w:val="nil"/>
          <w:between w:val="nil"/>
          <w:bar w:val="nil"/>
        </w:pBdr>
        <w:suppressAutoHyphens/>
        <w:spacing w:line="20" w:lineRule="atLeast"/>
        <w:ind w:right="-90"/>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xml:space="preserve">(a) A person shall not obtain the credit report of a consumer unless: </w:t>
      </w:r>
    </w:p>
    <w:p w14:paraId="38CD46F5" w14:textId="77777777" w:rsidR="00F228F3" w:rsidRPr="00FA548F" w:rsidRDefault="00F228F3" w:rsidP="00F228F3">
      <w:pPr>
        <w:pBdr>
          <w:top w:val="nil"/>
          <w:left w:val="nil"/>
          <w:bottom w:val="nil"/>
          <w:right w:val="nil"/>
          <w:between w:val="nil"/>
          <w:bar w:val="nil"/>
        </w:pBdr>
        <w:suppressAutoHyphens/>
        <w:spacing w:line="20" w:lineRule="atLeast"/>
        <w:ind w:right="-90"/>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xml:space="preserve">(1) the report is obtained in response to the order of a court having jurisdiction to issue such an order; or </w:t>
      </w:r>
    </w:p>
    <w:p w14:paraId="3627EC56" w14:textId="77777777" w:rsidR="00F228F3" w:rsidRPr="00FA548F" w:rsidRDefault="00F228F3" w:rsidP="00F228F3">
      <w:pPr>
        <w:pBdr>
          <w:top w:val="nil"/>
          <w:left w:val="nil"/>
          <w:bottom w:val="nil"/>
          <w:right w:val="nil"/>
          <w:between w:val="nil"/>
          <w:bar w:val="nil"/>
        </w:pBdr>
        <w:suppressAutoHyphens/>
        <w:spacing w:line="20" w:lineRule="atLeast"/>
        <w:ind w:right="-90"/>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xml:space="preserve">(2) the person has secured the consent of the consumer, and the report is used for the purpose consented to by the consumer. </w:t>
      </w:r>
    </w:p>
    <w:p w14:paraId="34A27616" w14:textId="77777777" w:rsidR="00F228F3" w:rsidRPr="00FA548F" w:rsidRDefault="00F228F3" w:rsidP="00F228F3">
      <w:pPr>
        <w:pBdr>
          <w:top w:val="nil"/>
          <w:left w:val="nil"/>
          <w:bottom w:val="nil"/>
          <w:right w:val="nil"/>
          <w:between w:val="nil"/>
          <w:bar w:val="nil"/>
        </w:pBdr>
        <w:suppressAutoHyphens/>
        <w:spacing w:line="20" w:lineRule="atLeast"/>
        <w:ind w:right="-90"/>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xml:space="preserve">(b) Credit reporting agencies shall adopt reasonable procedures to assure maximum possible compliance with subsection (a) of this section. </w:t>
      </w:r>
    </w:p>
    <w:p w14:paraId="5798F179" w14:textId="77777777" w:rsidR="00F228F3" w:rsidRPr="00FA548F" w:rsidRDefault="00F228F3" w:rsidP="00F228F3">
      <w:pPr>
        <w:pBdr>
          <w:top w:val="nil"/>
          <w:left w:val="nil"/>
          <w:bottom w:val="nil"/>
          <w:right w:val="nil"/>
          <w:between w:val="nil"/>
          <w:bar w:val="nil"/>
        </w:pBdr>
        <w:suppressAutoHyphens/>
        <w:spacing w:line="20" w:lineRule="atLeast"/>
        <w:ind w:right="-90"/>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xml:space="preserve">(c) Nothing in this section shall be construed to affect: </w:t>
      </w:r>
    </w:p>
    <w:p w14:paraId="217493BD" w14:textId="77777777" w:rsidR="00F228F3" w:rsidRPr="00FA548F" w:rsidRDefault="00F228F3" w:rsidP="00F228F3">
      <w:pPr>
        <w:pBdr>
          <w:top w:val="nil"/>
          <w:left w:val="nil"/>
          <w:bottom w:val="nil"/>
          <w:right w:val="nil"/>
          <w:between w:val="nil"/>
          <w:bar w:val="nil"/>
        </w:pBdr>
        <w:suppressAutoHyphens/>
        <w:spacing w:line="20" w:lineRule="atLeast"/>
        <w:ind w:right="-90"/>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xml:space="preserve">(1) the ability of a person who has secured the consent of the consumer pursuant to subdivision (a)(2) of this section to include in his or her request to the consumer permission to also obtain credit reports, in connection with the same transaction or extension of credit, for the purpose of reviewing the account, increasing the credit line on the account, for the purpose of taking collection action on the account, or for other legitimate purposes associated with the account; and </w:t>
      </w:r>
    </w:p>
    <w:p w14:paraId="105478E7" w14:textId="77777777" w:rsidR="00F228F3" w:rsidRPr="00FA548F" w:rsidRDefault="00F228F3" w:rsidP="00F228F3">
      <w:pPr>
        <w:widowControl w:val="0"/>
        <w:pBdr>
          <w:top w:val="nil"/>
          <w:left w:val="nil"/>
          <w:bottom w:val="nil"/>
          <w:right w:val="nil"/>
          <w:between w:val="nil"/>
          <w:bar w:val="nil"/>
        </w:pBdr>
        <w:tabs>
          <w:tab w:val="left" w:pos="720"/>
          <w:tab w:val="left" w:pos="1440"/>
          <w:tab w:val="left" w:pos="1703"/>
          <w:tab w:val="left" w:pos="1973"/>
          <w:tab w:val="left" w:pos="216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suppressAutoHyphens/>
        <w:ind w:right="-90"/>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xml:space="preserve">(2) the use of credit information for the purpose of prescreening, as defined and permitted from time to time by the Consumer Financial Protection Bureau. </w:t>
      </w:r>
    </w:p>
    <w:p w14:paraId="13AEF516" w14:textId="77777777" w:rsidR="00F228F3" w:rsidRPr="00FA548F" w:rsidRDefault="00F228F3" w:rsidP="00F228F3">
      <w:pPr>
        <w:pBdr>
          <w:top w:val="nil"/>
          <w:left w:val="nil"/>
          <w:bottom w:val="nil"/>
          <w:right w:val="nil"/>
          <w:between w:val="nil"/>
          <w:bar w:val="nil"/>
        </w:pBdr>
        <w:suppressAutoHyphens/>
        <w:spacing w:line="20" w:lineRule="atLeast"/>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____________________________________________________________________________________</w:t>
      </w:r>
    </w:p>
    <w:p w14:paraId="39FD0530" w14:textId="77777777" w:rsidR="00F228F3" w:rsidRPr="00FA548F" w:rsidRDefault="00F228F3" w:rsidP="00F228F3">
      <w:pPr>
        <w:pBdr>
          <w:top w:val="nil"/>
          <w:left w:val="nil"/>
          <w:bottom w:val="nil"/>
          <w:right w:val="nil"/>
          <w:between w:val="nil"/>
          <w:bar w:val="nil"/>
        </w:pBdr>
        <w:suppressAutoHyphens/>
        <w:spacing w:line="20" w:lineRule="atLeast"/>
        <w:jc w:val="center"/>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p>
    <w:p w14:paraId="3ABCE51E" w14:textId="77777777" w:rsidR="00F228F3" w:rsidRPr="00FA548F" w:rsidRDefault="00F228F3" w:rsidP="00F228F3">
      <w:pPr>
        <w:pBdr>
          <w:top w:val="nil"/>
          <w:left w:val="nil"/>
          <w:bottom w:val="nil"/>
          <w:right w:val="nil"/>
          <w:between w:val="nil"/>
          <w:bar w:val="nil"/>
        </w:pBdr>
        <w:suppressAutoHyphens/>
        <w:spacing w:line="20" w:lineRule="atLeast"/>
        <w:jc w:val="center"/>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b/>
          <w:bCs/>
          <w:color w:val="000000"/>
          <w:position w:val="-2"/>
          <w:sz w:val="19"/>
          <w:szCs w:val="19"/>
          <w:u w:color="000000"/>
          <w:bdr w:val="nil"/>
          <w14:textOutline w14:w="0" w14:cap="flat" w14:cmpd="sng" w14:algn="ctr">
            <w14:noFill/>
            <w14:prstDash w14:val="solid"/>
            <w14:bevel/>
          </w14:textOutline>
        </w:rPr>
        <w:t>VERMONT RULES *** CURRENT THROUGH JUNE 1999 ***</w:t>
      </w:r>
    </w:p>
    <w:p w14:paraId="7BAE9233" w14:textId="77777777" w:rsidR="00F228F3" w:rsidRPr="00FA548F" w:rsidRDefault="00F228F3" w:rsidP="00F228F3">
      <w:pPr>
        <w:pBdr>
          <w:top w:val="nil"/>
          <w:left w:val="nil"/>
          <w:bottom w:val="nil"/>
          <w:right w:val="nil"/>
          <w:between w:val="nil"/>
          <w:bar w:val="nil"/>
        </w:pBdr>
        <w:suppressAutoHyphens/>
        <w:spacing w:line="20" w:lineRule="atLeast"/>
        <w:jc w:val="center"/>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b/>
          <w:bCs/>
          <w:color w:val="000000"/>
          <w:position w:val="-2"/>
          <w:sz w:val="19"/>
          <w:szCs w:val="19"/>
          <w:u w:color="000000"/>
          <w:bdr w:val="nil"/>
          <w14:textOutline w14:w="0" w14:cap="flat" w14:cmpd="sng" w14:algn="ctr">
            <w14:noFill/>
            <w14:prstDash w14:val="solid"/>
            <w14:bevel/>
          </w14:textOutline>
        </w:rPr>
        <w:t>AGENCY 06. OFFICE OF THE ATTORNEY GENERAL</w:t>
      </w:r>
    </w:p>
    <w:p w14:paraId="732BBAB7" w14:textId="77777777" w:rsidR="00F228F3" w:rsidRPr="00FA548F" w:rsidRDefault="00F228F3" w:rsidP="00F228F3">
      <w:pPr>
        <w:pBdr>
          <w:top w:val="nil"/>
          <w:left w:val="nil"/>
          <w:bottom w:val="nil"/>
          <w:right w:val="nil"/>
          <w:between w:val="nil"/>
          <w:bar w:val="nil"/>
        </w:pBdr>
        <w:suppressAutoHyphens/>
        <w:spacing w:line="20" w:lineRule="atLeast"/>
        <w:jc w:val="center"/>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b/>
          <w:bCs/>
          <w:color w:val="000000"/>
          <w:position w:val="-2"/>
          <w:sz w:val="19"/>
          <w:szCs w:val="19"/>
          <w:u w:color="000000"/>
          <w:bdr w:val="nil"/>
          <w14:textOutline w14:w="0" w14:cap="flat" w14:cmpd="sng" w14:algn="ctr">
            <w14:noFill/>
            <w14:prstDash w14:val="solid"/>
            <w14:bevel/>
          </w14:textOutline>
        </w:rPr>
        <w:t>SUB-AGENCY 031. CONSUMER PROTECTION DIVISION</w:t>
      </w:r>
    </w:p>
    <w:p w14:paraId="6FA6F8FC" w14:textId="77777777" w:rsidR="00F228F3" w:rsidRPr="00FA548F" w:rsidRDefault="00F228F3" w:rsidP="00F228F3">
      <w:pPr>
        <w:pBdr>
          <w:top w:val="nil"/>
          <w:left w:val="nil"/>
          <w:bottom w:val="nil"/>
          <w:right w:val="nil"/>
          <w:between w:val="nil"/>
          <w:bar w:val="nil"/>
        </w:pBdr>
        <w:suppressAutoHyphens/>
        <w:spacing w:line="20" w:lineRule="atLeast"/>
        <w:jc w:val="center"/>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b/>
          <w:bCs/>
          <w:color w:val="000000"/>
          <w:position w:val="-2"/>
          <w:sz w:val="19"/>
          <w:szCs w:val="19"/>
          <w:u w:color="000000"/>
          <w:bdr w:val="nil"/>
          <w:lang w:val="de-DE"/>
          <w14:textOutline w14:w="0" w14:cap="flat" w14:cmpd="sng" w14:algn="ctr">
            <w14:noFill/>
            <w14:prstDash w14:val="solid"/>
            <w14:bevel/>
          </w14:textOutline>
        </w:rPr>
        <w:t>CHAPTER 012. Consumer Fraud--Fair Credit Reporting</w:t>
      </w:r>
    </w:p>
    <w:p w14:paraId="73AADB26" w14:textId="77777777" w:rsidR="00F228F3" w:rsidRPr="00FA548F" w:rsidRDefault="00F228F3" w:rsidP="00F228F3">
      <w:pPr>
        <w:pBdr>
          <w:top w:val="nil"/>
          <w:left w:val="nil"/>
          <w:bottom w:val="nil"/>
          <w:right w:val="nil"/>
          <w:between w:val="nil"/>
          <w:bar w:val="nil"/>
        </w:pBdr>
        <w:suppressAutoHyphens/>
        <w:spacing w:line="20" w:lineRule="atLeast"/>
        <w:jc w:val="center"/>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b/>
          <w:bCs/>
          <w:color w:val="000000"/>
          <w:position w:val="-2"/>
          <w:sz w:val="19"/>
          <w:szCs w:val="19"/>
          <w:u w:color="000000"/>
          <w:bdr w:val="nil"/>
          <w14:textOutline w14:w="0" w14:cap="flat" w14:cmpd="sng" w14:algn="ctr">
            <w14:noFill/>
            <w14:prstDash w14:val="solid"/>
            <w14:bevel/>
          </w14:textOutline>
        </w:rPr>
        <w:t>RULE CF 112 FAIR CREDIT REPORTING</w:t>
      </w:r>
    </w:p>
    <w:p w14:paraId="7CA62787" w14:textId="77777777" w:rsidR="00F228F3" w:rsidRPr="00FA548F" w:rsidRDefault="00F228F3" w:rsidP="00F228F3">
      <w:pPr>
        <w:pBdr>
          <w:top w:val="nil"/>
          <w:left w:val="nil"/>
          <w:bottom w:val="nil"/>
          <w:right w:val="nil"/>
          <w:between w:val="nil"/>
          <w:bar w:val="nil"/>
        </w:pBdr>
        <w:suppressAutoHyphens/>
        <w:spacing w:line="20" w:lineRule="atLeast"/>
        <w:jc w:val="center"/>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b/>
          <w:bCs/>
          <w:color w:val="000000"/>
          <w:position w:val="-2"/>
          <w:sz w:val="19"/>
          <w:szCs w:val="19"/>
          <w:u w:color="000000"/>
          <w:bdr w:val="nil"/>
          <w14:textOutline w14:w="0" w14:cap="flat" w14:cmpd="sng" w14:algn="ctr">
            <w14:noFill/>
            <w14:prstDash w14:val="solid"/>
            <w14:bevel/>
          </w14:textOutline>
        </w:rPr>
        <w:t>CVR 06-031-012, CF 112.03 (1999)</w:t>
      </w:r>
    </w:p>
    <w:p w14:paraId="0D476773" w14:textId="77777777" w:rsidR="00F228F3" w:rsidRPr="00FA548F" w:rsidRDefault="00F228F3" w:rsidP="00F228F3">
      <w:pPr>
        <w:pBdr>
          <w:top w:val="nil"/>
          <w:left w:val="nil"/>
          <w:bottom w:val="nil"/>
          <w:right w:val="nil"/>
          <w:between w:val="nil"/>
          <w:bar w:val="nil"/>
        </w:pBdr>
        <w:suppressAutoHyphens/>
        <w:spacing w:line="20" w:lineRule="atLeast"/>
        <w:jc w:val="center"/>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b/>
          <w:bCs/>
          <w:color w:val="000000"/>
          <w:position w:val="-2"/>
          <w:sz w:val="19"/>
          <w:szCs w:val="19"/>
          <w:u w:color="000000"/>
          <w:bdr w:val="nil"/>
          <w:lang w:val="de-DE"/>
          <w14:textOutline w14:w="0" w14:cap="flat" w14:cmpd="sng" w14:algn="ctr">
            <w14:noFill/>
            <w14:prstDash w14:val="solid"/>
            <w14:bevel/>
          </w14:textOutline>
        </w:rPr>
        <w:t>CF 112.03 CONSUMER CONSENT</w:t>
      </w:r>
    </w:p>
    <w:p w14:paraId="07584E91" w14:textId="77777777" w:rsidR="00F228F3" w:rsidRPr="00FA548F" w:rsidRDefault="00F228F3" w:rsidP="00F228F3">
      <w:pPr>
        <w:pBdr>
          <w:top w:val="nil"/>
          <w:left w:val="nil"/>
          <w:bottom w:val="nil"/>
          <w:right w:val="nil"/>
          <w:between w:val="nil"/>
          <w:bar w:val="nil"/>
        </w:pBdr>
        <w:suppressAutoHyphens/>
        <w:spacing w:line="20" w:lineRule="atLeast"/>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p>
    <w:p w14:paraId="61CAD575" w14:textId="77777777" w:rsidR="00F228F3" w:rsidRPr="00FA548F" w:rsidRDefault="00F228F3" w:rsidP="00F228F3">
      <w:pPr>
        <w:pBdr>
          <w:top w:val="nil"/>
          <w:left w:val="nil"/>
          <w:bottom w:val="nil"/>
          <w:right w:val="nil"/>
          <w:between w:val="nil"/>
          <w:bar w:val="nil"/>
        </w:pBdr>
        <w:suppressAutoHyphens/>
        <w:spacing w:line="20" w:lineRule="atLeast"/>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xml:space="preserve">(a) A person required to obtain consumer consent pursuant to 9 V.S.A. §§ 2480e and 2480g shall obtain said consent in writing if the consumer has made a written application or written request for credit, insurance, employment, housing or governmental benefit. If the consumer has applied for or requested credit, insurance, employment, housing or governmental benefit in a manner other than in writing, then the person required to obtain consumer consent pursuant to 9 V.S.A. §§ 2480e and 2480g shall obtain said consent in writing or in the same manner in which the consumer made the application or request. The terms of this rule apply whether the consumer or the person required to obtain consumer consent initiates the transaction. </w:t>
      </w:r>
    </w:p>
    <w:p w14:paraId="3D6BDFF7" w14:textId="77777777" w:rsidR="00F228F3" w:rsidRPr="00FA548F" w:rsidRDefault="00F228F3" w:rsidP="00F228F3">
      <w:pPr>
        <w:pBdr>
          <w:top w:val="nil"/>
          <w:left w:val="nil"/>
          <w:bottom w:val="nil"/>
          <w:right w:val="nil"/>
          <w:between w:val="nil"/>
          <w:bar w:val="nil"/>
        </w:pBdr>
        <w:suppressAutoHyphens/>
        <w:spacing w:line="20" w:lineRule="atLeast"/>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p>
    <w:p w14:paraId="6E7BE73C" w14:textId="77777777" w:rsidR="00F228F3" w:rsidRPr="00FA548F" w:rsidRDefault="00F228F3" w:rsidP="00F228F3">
      <w:pPr>
        <w:pBdr>
          <w:top w:val="nil"/>
          <w:left w:val="nil"/>
          <w:bottom w:val="nil"/>
          <w:right w:val="nil"/>
          <w:between w:val="nil"/>
          <w:bar w:val="nil"/>
        </w:pBdr>
        <w:suppressAutoHyphens/>
        <w:spacing w:line="20" w:lineRule="atLeast"/>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 xml:space="preserve">(b) Consumer consent required pursuant to 9 V.S.A. §§ 2480e and 2480g shall be deemed to have been obtained in writing if, after a clear and adequate written disclosure of the circumstances under which a credit report or credit reports may be obtained and the purposes for which the credit report or credit reports may be obtained, the consumer indicates his or her consent by providing his or her signature. </w:t>
      </w:r>
    </w:p>
    <w:p w14:paraId="2262E734" w14:textId="77777777" w:rsidR="00F228F3" w:rsidRPr="00FA548F" w:rsidRDefault="00F228F3" w:rsidP="00F228F3">
      <w:pPr>
        <w:pBdr>
          <w:top w:val="nil"/>
          <w:left w:val="nil"/>
          <w:bottom w:val="nil"/>
          <w:right w:val="nil"/>
          <w:between w:val="nil"/>
          <w:bar w:val="nil"/>
        </w:pBdr>
        <w:suppressAutoHyphens/>
        <w:spacing w:line="20" w:lineRule="atLeast"/>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p>
    <w:p w14:paraId="474C79DA" w14:textId="77777777" w:rsidR="00F228F3" w:rsidRPr="00FA548F" w:rsidRDefault="00F228F3" w:rsidP="00F228F3">
      <w:pPr>
        <w:pBdr>
          <w:top w:val="nil"/>
          <w:left w:val="nil"/>
          <w:bottom w:val="nil"/>
          <w:right w:val="nil"/>
          <w:between w:val="nil"/>
          <w:bar w:val="nil"/>
        </w:pBdr>
        <w:suppressAutoHyphens/>
        <w:spacing w:line="20" w:lineRule="atLeast"/>
        <w:jc w:val="both"/>
        <w:outlineLvl w:val="0"/>
        <w:rPr>
          <w:rFonts w:ascii="Arial" w:eastAsia="Arial" w:hAnsi="Arial" w:cs="Arial"/>
          <w:color w:val="000000"/>
          <w:position w:val="-2"/>
          <w:sz w:val="19"/>
          <w:szCs w:val="19"/>
          <w:u w:color="000000"/>
          <w:bdr w:val="nil"/>
          <w14:textOutline w14:w="0" w14:cap="flat" w14:cmpd="sng" w14:algn="ctr">
            <w14:noFill/>
            <w14:prstDash w14:val="solid"/>
            <w14:bevel/>
          </w14:textOutline>
        </w:rPr>
      </w:pPr>
      <w:r w:rsidRPr="00FA548F">
        <w:rPr>
          <w:rFonts w:ascii="Arial" w:eastAsia="Arial Unicode MS" w:hAnsi="Arial" w:cs="Arial"/>
          <w:color w:val="000000"/>
          <w:position w:val="-2"/>
          <w:sz w:val="19"/>
          <w:szCs w:val="19"/>
          <w:u w:color="000000"/>
          <w:bdr w:val="nil"/>
          <w14:textOutline w14:w="0" w14:cap="flat" w14:cmpd="sng" w14:algn="ctr">
            <w14:noFill/>
            <w14:prstDash w14:val="solid"/>
            <w14:bevel/>
          </w14:textOutline>
        </w:rPr>
        <w:t>(c) The fact that a clear and adequate written consent form is signed by the consumer after the consumer's credit report has been obtained pursuant to some other form of consent shall not affect the validity of the earlier consent.</w:t>
      </w:r>
    </w:p>
    <w:p w14:paraId="5BEB705E" w14:textId="77777777" w:rsidR="00F228F3" w:rsidRPr="00486612" w:rsidRDefault="00F228F3" w:rsidP="00F228F3">
      <w:pPr>
        <w:rPr>
          <w:sz w:val="23"/>
          <w:szCs w:val="23"/>
        </w:rPr>
      </w:pPr>
      <w:r w:rsidRPr="00486612">
        <w:rPr>
          <w:sz w:val="23"/>
          <w:szCs w:val="23"/>
        </w:rPr>
        <w:br w:type="page"/>
      </w:r>
    </w:p>
    <w:p w14:paraId="7242AD9F" w14:textId="410081BD" w:rsidR="00F228F3" w:rsidRPr="00486612" w:rsidRDefault="00F228F3" w:rsidP="00F228F3">
      <w:pPr>
        <w:pBdr>
          <w:top w:val="nil"/>
          <w:left w:val="nil"/>
          <w:bottom w:val="nil"/>
          <w:right w:val="nil"/>
          <w:between w:val="nil"/>
          <w:bar w:val="nil"/>
        </w:pBdr>
        <w:suppressAutoHyphens/>
        <w:spacing w:line="20" w:lineRule="atLeast"/>
        <w:jc w:val="center"/>
        <w:outlineLvl w:val="0"/>
        <w:rPr>
          <w:rFonts w:ascii="Arial" w:eastAsia="Arial Unicode MS" w:hAnsi="Arial" w:cs="Arial"/>
          <w:b/>
          <w:bCs/>
          <w:color w:val="000000"/>
          <w:position w:val="-2"/>
          <w:u w:val="single" w:color="000000"/>
          <w:bdr w:val="nil"/>
          <w14:textOutline w14:w="0" w14:cap="flat" w14:cmpd="sng" w14:algn="ctr">
            <w14:noFill/>
            <w14:prstDash w14:val="solid"/>
            <w14:bevel/>
          </w14:textOutline>
        </w:rPr>
      </w:pPr>
      <w:r w:rsidRPr="00486612">
        <w:rPr>
          <w:rFonts w:ascii="Arial" w:eastAsia="Arial Unicode MS" w:hAnsi="Arial" w:cs="Arial"/>
          <w:b/>
          <w:bCs/>
          <w:color w:val="000000"/>
          <w:position w:val="-2"/>
          <w:u w:val="single" w:color="000000"/>
          <w:bdr w:val="nil"/>
          <w14:textOutline w14:w="0" w14:cap="flat" w14:cmpd="sng" w14:algn="ctr">
            <w14:noFill/>
            <w14:prstDash w14:val="solid"/>
            <w14:bevel/>
          </w14:textOutline>
        </w:rPr>
        <w:lastRenderedPageBreak/>
        <w:t xml:space="preserve">Exhibit </w:t>
      </w:r>
      <w:r w:rsidR="00D272EB">
        <w:rPr>
          <w:rFonts w:ascii="Arial" w:eastAsia="Arial Unicode MS" w:hAnsi="Arial" w:cs="Arial"/>
          <w:b/>
          <w:bCs/>
          <w:color w:val="000000"/>
          <w:position w:val="-2"/>
          <w:u w:val="single" w:color="000000"/>
          <w:bdr w:val="nil"/>
          <w14:textOutline w14:w="0" w14:cap="flat" w14:cmpd="sng" w14:algn="ctr">
            <w14:noFill/>
            <w14:prstDash w14:val="solid"/>
            <w14:bevel/>
          </w14:textOutline>
        </w:rPr>
        <w:t>B</w:t>
      </w:r>
      <w:r w:rsidRPr="00486612">
        <w:rPr>
          <w:rFonts w:ascii="Arial" w:eastAsia="Arial Unicode MS" w:hAnsi="Arial" w:cs="Arial"/>
          <w:b/>
          <w:bCs/>
          <w:color w:val="000000"/>
          <w:position w:val="-2"/>
          <w:u w:val="single" w:color="000000"/>
          <w:bdr w:val="nil"/>
          <w14:textOutline w14:w="0" w14:cap="flat" w14:cmpd="sng" w14:algn="ctr">
            <w14:noFill/>
            <w14:prstDash w14:val="solid"/>
            <w14:bevel/>
          </w14:textOutline>
        </w:rPr>
        <w:t xml:space="preserve"> </w:t>
      </w:r>
    </w:p>
    <w:p w14:paraId="030BA70C" w14:textId="77777777" w:rsidR="00F228F3" w:rsidRPr="00486612" w:rsidRDefault="00F228F3" w:rsidP="00F228F3">
      <w:pPr>
        <w:pBdr>
          <w:top w:val="nil"/>
          <w:left w:val="nil"/>
          <w:bottom w:val="nil"/>
          <w:right w:val="nil"/>
          <w:between w:val="nil"/>
          <w:bar w:val="nil"/>
        </w:pBdr>
        <w:suppressAutoHyphens/>
        <w:spacing w:line="20" w:lineRule="atLeast"/>
        <w:jc w:val="center"/>
        <w:outlineLvl w:val="0"/>
        <w:rPr>
          <w:rFonts w:ascii="Arial" w:eastAsia="Arial Unicode MS" w:hAnsi="Arial" w:cs="Arial Unicode MS"/>
          <w:b/>
          <w:bCs/>
          <w:color w:val="000000"/>
          <w:position w:val="-2"/>
          <w:sz w:val="20"/>
          <w:szCs w:val="20"/>
          <w:u w:val="single" w:color="000000"/>
          <w:bdr w:val="nil"/>
          <w14:textOutline w14:w="0" w14:cap="flat" w14:cmpd="sng" w14:algn="ctr">
            <w14:noFill/>
            <w14:prstDash w14:val="solid"/>
            <w14:bevel/>
          </w14:textOutline>
        </w:rPr>
      </w:pPr>
    </w:p>
    <w:p w14:paraId="71143B9E" w14:textId="77777777" w:rsidR="00F228F3" w:rsidRPr="00486612" w:rsidRDefault="00F228F3" w:rsidP="00F228F3">
      <w:pPr>
        <w:jc w:val="center"/>
        <w:rPr>
          <w:rFonts w:ascii="Arial" w:hAnsi="Arial" w:cs="Arial"/>
          <w:i/>
          <w:sz w:val="20"/>
          <w:szCs w:val="20"/>
          <w:lang w:val="es-ES"/>
        </w:rPr>
      </w:pPr>
      <w:r w:rsidRPr="00486612">
        <w:rPr>
          <w:rFonts w:ascii="Arial" w:hAnsi="Arial" w:cs="Arial"/>
          <w:i/>
          <w:sz w:val="20"/>
          <w:szCs w:val="20"/>
          <w:lang w:val="es-ES"/>
        </w:rPr>
        <w:t xml:space="preserve">Para información en español, visite </w:t>
      </w:r>
      <w:hyperlink r:id="rId7" w:history="1">
        <w:r w:rsidRPr="00486612">
          <w:rPr>
            <w:rFonts w:ascii="Arial" w:hAnsi="Arial" w:cs="Arial"/>
            <w:i/>
            <w:color w:val="0000FF"/>
            <w:sz w:val="20"/>
            <w:szCs w:val="20"/>
            <w:u w:val="single"/>
            <w:lang w:val="es-ES"/>
          </w:rPr>
          <w:t>www.consumerfinance.gov/learnmore</w:t>
        </w:r>
      </w:hyperlink>
      <w:r w:rsidRPr="00486612">
        <w:rPr>
          <w:rFonts w:ascii="Arial" w:hAnsi="Arial" w:cs="Arial"/>
          <w:i/>
          <w:sz w:val="20"/>
          <w:szCs w:val="20"/>
          <w:lang w:val="es-ES"/>
        </w:rPr>
        <w:t xml:space="preserve"> o escribe a la </w:t>
      </w:r>
      <w:proofErr w:type="spellStart"/>
      <w:r w:rsidRPr="00486612">
        <w:rPr>
          <w:rFonts w:ascii="Arial" w:hAnsi="Arial" w:cs="Arial"/>
          <w:i/>
          <w:sz w:val="20"/>
          <w:szCs w:val="20"/>
          <w:lang w:val="es-ES"/>
        </w:rPr>
        <w:t>Consumer</w:t>
      </w:r>
      <w:proofErr w:type="spellEnd"/>
      <w:r w:rsidRPr="00486612">
        <w:rPr>
          <w:rFonts w:ascii="Arial" w:hAnsi="Arial" w:cs="Arial"/>
          <w:i/>
          <w:sz w:val="20"/>
          <w:szCs w:val="20"/>
          <w:lang w:val="es-ES"/>
        </w:rPr>
        <w:t xml:space="preserve"> </w:t>
      </w:r>
      <w:proofErr w:type="spellStart"/>
      <w:r w:rsidRPr="00486612">
        <w:rPr>
          <w:rFonts w:ascii="Arial" w:hAnsi="Arial" w:cs="Arial"/>
          <w:i/>
          <w:sz w:val="20"/>
          <w:szCs w:val="20"/>
          <w:lang w:val="es-ES"/>
        </w:rPr>
        <w:t>Financial</w:t>
      </w:r>
      <w:proofErr w:type="spellEnd"/>
      <w:r w:rsidRPr="00486612">
        <w:rPr>
          <w:rFonts w:ascii="Arial" w:hAnsi="Arial" w:cs="Arial"/>
          <w:i/>
          <w:sz w:val="20"/>
          <w:szCs w:val="20"/>
          <w:lang w:val="es-ES"/>
        </w:rPr>
        <w:t xml:space="preserve"> </w:t>
      </w:r>
      <w:proofErr w:type="spellStart"/>
      <w:r w:rsidRPr="00486612">
        <w:rPr>
          <w:rFonts w:ascii="Arial" w:hAnsi="Arial" w:cs="Arial"/>
          <w:i/>
          <w:sz w:val="20"/>
          <w:szCs w:val="20"/>
          <w:lang w:val="es-ES"/>
        </w:rPr>
        <w:t>Protection</w:t>
      </w:r>
      <w:proofErr w:type="spellEnd"/>
      <w:r w:rsidRPr="00486612">
        <w:rPr>
          <w:rFonts w:ascii="Arial" w:hAnsi="Arial" w:cs="Arial"/>
          <w:i/>
          <w:sz w:val="20"/>
          <w:szCs w:val="20"/>
          <w:lang w:val="es-ES"/>
        </w:rPr>
        <w:t xml:space="preserve"> Bureau, 1700 G Street N.W., Washington, DC 20552</w:t>
      </w:r>
    </w:p>
    <w:p w14:paraId="30400873" w14:textId="77777777" w:rsidR="00F228F3" w:rsidRPr="00486612" w:rsidRDefault="00F228F3" w:rsidP="00F228F3">
      <w:pPr>
        <w:jc w:val="both"/>
        <w:rPr>
          <w:rFonts w:ascii="Arial" w:hAnsi="Arial" w:cs="Arial"/>
          <w:sz w:val="20"/>
          <w:szCs w:val="20"/>
          <w:lang w:val="es-ES"/>
        </w:rPr>
      </w:pPr>
    </w:p>
    <w:p w14:paraId="2390EB7C" w14:textId="77777777" w:rsidR="00F228F3" w:rsidRPr="00486612" w:rsidRDefault="00F228F3" w:rsidP="00F228F3">
      <w:pPr>
        <w:jc w:val="center"/>
        <w:rPr>
          <w:rFonts w:ascii="Arial" w:hAnsi="Arial" w:cs="Arial"/>
          <w:u w:val="single"/>
        </w:rPr>
      </w:pPr>
      <w:r w:rsidRPr="00486612">
        <w:rPr>
          <w:rFonts w:ascii="Arial" w:hAnsi="Arial" w:cs="Arial"/>
          <w:b/>
          <w:u w:val="single"/>
        </w:rPr>
        <w:t>A Summary of Your Rights Under the Fair Credit Reporting Act</w:t>
      </w:r>
    </w:p>
    <w:p w14:paraId="09A6C75F" w14:textId="77777777" w:rsidR="00F228F3" w:rsidRPr="00486612" w:rsidRDefault="00F228F3" w:rsidP="00F228F3">
      <w:pPr>
        <w:tabs>
          <w:tab w:val="left" w:pos="5633"/>
        </w:tabs>
        <w:jc w:val="both"/>
        <w:rPr>
          <w:rFonts w:ascii="Arial" w:hAnsi="Arial" w:cs="Arial"/>
          <w:sz w:val="20"/>
          <w:szCs w:val="20"/>
        </w:rPr>
      </w:pPr>
      <w:r w:rsidRPr="00486612">
        <w:rPr>
          <w:rFonts w:ascii="Arial" w:hAnsi="Arial" w:cs="Arial"/>
          <w:sz w:val="20"/>
          <w:szCs w:val="20"/>
        </w:rPr>
        <w:tab/>
      </w:r>
    </w:p>
    <w:p w14:paraId="5E3B3A63" w14:textId="77777777" w:rsidR="00F228F3" w:rsidRPr="00486612" w:rsidRDefault="00F228F3" w:rsidP="00F228F3">
      <w:pPr>
        <w:jc w:val="both"/>
        <w:rPr>
          <w:rFonts w:ascii="Arial" w:hAnsi="Arial" w:cs="Arial"/>
          <w:b/>
          <w:sz w:val="20"/>
          <w:szCs w:val="20"/>
        </w:rPr>
      </w:pPr>
      <w:r w:rsidRPr="00486612">
        <w:rPr>
          <w:rFonts w:ascii="Arial" w:hAnsi="Arial" w:cs="Arial"/>
          <w:sz w:val="20"/>
          <w:szCs w:val="20"/>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486612">
        <w:rPr>
          <w:rFonts w:ascii="Arial" w:hAnsi="Arial" w:cs="Arial"/>
          <w:b/>
          <w:sz w:val="20"/>
          <w:szCs w:val="20"/>
        </w:rPr>
        <w:t xml:space="preserve">For more information, including information about additional rights, go to </w:t>
      </w:r>
      <w:hyperlink r:id="rId8" w:history="1">
        <w:r w:rsidRPr="00486612">
          <w:rPr>
            <w:rFonts w:ascii="Arial" w:hAnsi="Arial" w:cs="Arial"/>
            <w:b/>
            <w:color w:val="0000FF"/>
            <w:sz w:val="20"/>
            <w:szCs w:val="20"/>
            <w:u w:val="single"/>
          </w:rPr>
          <w:t>www.consumerfinance.gov/learnmore</w:t>
        </w:r>
      </w:hyperlink>
      <w:r w:rsidRPr="00486612">
        <w:rPr>
          <w:rFonts w:ascii="Arial" w:hAnsi="Arial" w:cs="Arial"/>
          <w:b/>
          <w:sz w:val="20"/>
          <w:szCs w:val="20"/>
        </w:rPr>
        <w:t xml:space="preserve"> or write to: Consumer Financial Protection Bureau, 1700 G Street N.W., Washington, DC 20552.</w:t>
      </w:r>
    </w:p>
    <w:p w14:paraId="213BCE9E" w14:textId="77777777" w:rsidR="00F228F3" w:rsidRPr="00486612" w:rsidRDefault="00F228F3" w:rsidP="00F228F3">
      <w:pPr>
        <w:jc w:val="both"/>
        <w:rPr>
          <w:rFonts w:ascii="Arial" w:hAnsi="Arial" w:cs="Arial"/>
          <w:b/>
          <w:sz w:val="20"/>
          <w:szCs w:val="20"/>
        </w:rPr>
      </w:pPr>
    </w:p>
    <w:p w14:paraId="0E725765" w14:textId="77777777" w:rsidR="00F228F3" w:rsidRPr="00486612" w:rsidRDefault="00F228F3" w:rsidP="0031739D">
      <w:pPr>
        <w:numPr>
          <w:ilvl w:val="0"/>
          <w:numId w:val="19"/>
        </w:numPr>
        <w:tabs>
          <w:tab w:val="left" w:pos="720"/>
        </w:tabs>
        <w:contextualSpacing/>
        <w:jc w:val="both"/>
        <w:rPr>
          <w:rFonts w:ascii="Arial" w:hAnsi="Arial" w:cs="Arial"/>
          <w:sz w:val="20"/>
          <w:szCs w:val="20"/>
        </w:rPr>
      </w:pPr>
      <w:r w:rsidRPr="00486612">
        <w:rPr>
          <w:rFonts w:ascii="Arial" w:hAnsi="Arial" w:cs="Arial"/>
          <w:b/>
          <w:sz w:val="20"/>
          <w:szCs w:val="20"/>
        </w:rPr>
        <w:t>You must be told if information in your file has been used against you.</w:t>
      </w:r>
      <w:r w:rsidRPr="00486612">
        <w:rPr>
          <w:rFonts w:ascii="Arial" w:hAnsi="Arial" w:cs="Arial"/>
          <w:sz w:val="20"/>
          <w:szCs w:val="20"/>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538F88EB" w14:textId="77777777" w:rsidR="00F228F3" w:rsidRPr="00486612" w:rsidRDefault="00F228F3" w:rsidP="00F228F3">
      <w:pPr>
        <w:tabs>
          <w:tab w:val="left" w:pos="720"/>
        </w:tabs>
        <w:ind w:left="720" w:hanging="360"/>
        <w:jc w:val="both"/>
        <w:rPr>
          <w:rFonts w:ascii="Arial" w:hAnsi="Arial" w:cs="Arial"/>
          <w:sz w:val="20"/>
          <w:szCs w:val="20"/>
        </w:rPr>
      </w:pPr>
    </w:p>
    <w:p w14:paraId="4484874C" w14:textId="77777777" w:rsidR="00F228F3" w:rsidRPr="00486612" w:rsidRDefault="00F228F3" w:rsidP="0031739D">
      <w:pPr>
        <w:numPr>
          <w:ilvl w:val="0"/>
          <w:numId w:val="19"/>
        </w:numPr>
        <w:tabs>
          <w:tab w:val="left" w:pos="0"/>
        </w:tabs>
        <w:contextualSpacing/>
        <w:jc w:val="both"/>
        <w:rPr>
          <w:rFonts w:ascii="Arial" w:hAnsi="Arial" w:cs="Arial"/>
          <w:sz w:val="20"/>
          <w:szCs w:val="20"/>
        </w:rPr>
      </w:pPr>
      <w:r w:rsidRPr="00486612">
        <w:rPr>
          <w:rFonts w:ascii="Arial" w:hAnsi="Arial" w:cs="Arial"/>
          <w:b/>
          <w:sz w:val="20"/>
          <w:szCs w:val="20"/>
        </w:rPr>
        <w:t>You have the right to know what is in your file.</w:t>
      </w:r>
      <w:r w:rsidRPr="00486612">
        <w:rPr>
          <w:rFonts w:ascii="Arial" w:hAnsi="Arial" w:cs="Arial"/>
          <w:sz w:val="20"/>
          <w:szCs w:val="20"/>
        </w:rPr>
        <w:t xml:space="preserve"> You may request and obtain all the information about you in the files of a consumer reporting agency (your </w:t>
      </w:r>
      <w:r>
        <w:rPr>
          <w:rFonts w:ascii="Arial" w:hAnsi="Arial" w:cs="Arial"/>
          <w:sz w:val="20"/>
          <w:szCs w:val="20"/>
        </w:rPr>
        <w:t>“</w:t>
      </w:r>
      <w:r w:rsidRPr="00486612">
        <w:rPr>
          <w:rFonts w:ascii="Arial" w:hAnsi="Arial" w:cs="Arial"/>
          <w:sz w:val="20"/>
          <w:szCs w:val="20"/>
        </w:rPr>
        <w:t>file disclosure</w:t>
      </w:r>
      <w:r>
        <w:rPr>
          <w:rFonts w:ascii="Arial" w:hAnsi="Arial" w:cs="Arial"/>
          <w:sz w:val="20"/>
          <w:szCs w:val="20"/>
        </w:rPr>
        <w:t>”</w:t>
      </w:r>
      <w:r w:rsidRPr="00486612">
        <w:rPr>
          <w:rFonts w:ascii="Arial" w:hAnsi="Arial" w:cs="Arial"/>
          <w:sz w:val="20"/>
          <w:szCs w:val="20"/>
        </w:rPr>
        <w:t>). You will be required to provide proper identification, which may include your Social Security number. In many cases, the disclosure will be free. You are entitled to a free file disclosure if:</w:t>
      </w:r>
    </w:p>
    <w:p w14:paraId="2B4745FA" w14:textId="77777777" w:rsidR="00F228F3" w:rsidRPr="00486612" w:rsidRDefault="00F228F3" w:rsidP="00F228F3">
      <w:pPr>
        <w:ind w:left="1440" w:hanging="360"/>
        <w:jc w:val="both"/>
        <w:rPr>
          <w:rFonts w:ascii="Arial" w:hAnsi="Arial" w:cs="Arial"/>
          <w:sz w:val="20"/>
          <w:szCs w:val="20"/>
        </w:rPr>
      </w:pPr>
    </w:p>
    <w:p w14:paraId="685459B7" w14:textId="77777777" w:rsidR="00F228F3" w:rsidRPr="00486612" w:rsidRDefault="00F228F3" w:rsidP="0031739D">
      <w:pPr>
        <w:numPr>
          <w:ilvl w:val="1"/>
          <w:numId w:val="19"/>
        </w:numPr>
        <w:contextualSpacing/>
        <w:jc w:val="both"/>
        <w:rPr>
          <w:rFonts w:ascii="Arial" w:hAnsi="Arial" w:cs="Arial"/>
          <w:sz w:val="20"/>
          <w:szCs w:val="20"/>
        </w:rPr>
      </w:pPr>
      <w:r w:rsidRPr="00486612">
        <w:rPr>
          <w:rFonts w:ascii="Arial" w:hAnsi="Arial" w:cs="Arial"/>
          <w:sz w:val="20"/>
          <w:szCs w:val="20"/>
        </w:rPr>
        <w:t>a person has taken adverse action against you because of information in your credit report;</w:t>
      </w:r>
    </w:p>
    <w:p w14:paraId="0702AFC7" w14:textId="77777777" w:rsidR="00F228F3" w:rsidRPr="00486612" w:rsidRDefault="00F228F3" w:rsidP="0031739D">
      <w:pPr>
        <w:numPr>
          <w:ilvl w:val="1"/>
          <w:numId w:val="19"/>
        </w:numPr>
        <w:contextualSpacing/>
        <w:jc w:val="both"/>
        <w:rPr>
          <w:rFonts w:ascii="Arial" w:hAnsi="Arial" w:cs="Arial"/>
          <w:sz w:val="20"/>
          <w:szCs w:val="20"/>
        </w:rPr>
      </w:pPr>
      <w:r w:rsidRPr="00486612">
        <w:rPr>
          <w:rFonts w:ascii="Arial" w:hAnsi="Arial" w:cs="Arial"/>
          <w:sz w:val="20"/>
          <w:szCs w:val="20"/>
        </w:rPr>
        <w:t>you are the victim of identity theft and place a fraud alert in your file;</w:t>
      </w:r>
    </w:p>
    <w:p w14:paraId="0D1E2729" w14:textId="77777777" w:rsidR="00F228F3" w:rsidRPr="00486612" w:rsidRDefault="00F228F3" w:rsidP="0031739D">
      <w:pPr>
        <w:numPr>
          <w:ilvl w:val="1"/>
          <w:numId w:val="19"/>
        </w:numPr>
        <w:contextualSpacing/>
        <w:jc w:val="both"/>
        <w:rPr>
          <w:rFonts w:ascii="Arial" w:hAnsi="Arial" w:cs="Arial"/>
          <w:sz w:val="20"/>
          <w:szCs w:val="20"/>
        </w:rPr>
      </w:pPr>
      <w:r w:rsidRPr="00486612">
        <w:rPr>
          <w:rFonts w:ascii="Arial" w:hAnsi="Arial" w:cs="Arial"/>
          <w:sz w:val="20"/>
          <w:szCs w:val="20"/>
        </w:rPr>
        <w:t>your file contains inaccurate information as a result of fraud;</w:t>
      </w:r>
    </w:p>
    <w:p w14:paraId="58D0F668" w14:textId="77777777" w:rsidR="00F228F3" w:rsidRPr="00486612" w:rsidRDefault="00F228F3" w:rsidP="0031739D">
      <w:pPr>
        <w:numPr>
          <w:ilvl w:val="1"/>
          <w:numId w:val="19"/>
        </w:numPr>
        <w:contextualSpacing/>
        <w:jc w:val="both"/>
        <w:rPr>
          <w:rFonts w:ascii="Arial" w:hAnsi="Arial" w:cs="Arial"/>
          <w:sz w:val="20"/>
          <w:szCs w:val="20"/>
        </w:rPr>
      </w:pPr>
      <w:r w:rsidRPr="00486612">
        <w:rPr>
          <w:rFonts w:ascii="Arial" w:hAnsi="Arial" w:cs="Arial"/>
          <w:sz w:val="20"/>
          <w:szCs w:val="20"/>
        </w:rPr>
        <w:t>you are on public assistance;</w:t>
      </w:r>
    </w:p>
    <w:p w14:paraId="6389DB8E" w14:textId="77777777" w:rsidR="00F228F3" w:rsidRPr="00486612" w:rsidRDefault="00F228F3" w:rsidP="0031739D">
      <w:pPr>
        <w:numPr>
          <w:ilvl w:val="1"/>
          <w:numId w:val="19"/>
        </w:numPr>
        <w:contextualSpacing/>
        <w:jc w:val="both"/>
        <w:rPr>
          <w:rFonts w:ascii="Arial" w:hAnsi="Arial" w:cs="Arial"/>
          <w:sz w:val="20"/>
          <w:szCs w:val="20"/>
        </w:rPr>
      </w:pPr>
      <w:r w:rsidRPr="00486612">
        <w:rPr>
          <w:rFonts w:ascii="Arial" w:hAnsi="Arial" w:cs="Arial"/>
          <w:sz w:val="20"/>
          <w:szCs w:val="20"/>
        </w:rPr>
        <w:t>you are unemployed but expect to apply for employment within 60 days.</w:t>
      </w:r>
    </w:p>
    <w:p w14:paraId="3AB8C661" w14:textId="77777777" w:rsidR="00F228F3" w:rsidRPr="00486612" w:rsidRDefault="00F228F3" w:rsidP="00F228F3">
      <w:pPr>
        <w:jc w:val="both"/>
        <w:rPr>
          <w:rFonts w:ascii="Arial" w:hAnsi="Arial" w:cs="Arial"/>
          <w:sz w:val="20"/>
          <w:szCs w:val="20"/>
        </w:rPr>
      </w:pPr>
    </w:p>
    <w:p w14:paraId="5D9F5160" w14:textId="77777777" w:rsidR="00F228F3" w:rsidRPr="00486612" w:rsidRDefault="00F228F3" w:rsidP="00F228F3">
      <w:pPr>
        <w:ind w:left="720"/>
        <w:jc w:val="both"/>
        <w:rPr>
          <w:rFonts w:ascii="Arial" w:hAnsi="Arial" w:cs="Arial"/>
          <w:sz w:val="20"/>
          <w:szCs w:val="20"/>
        </w:rPr>
      </w:pPr>
      <w:r w:rsidRPr="00486612">
        <w:rPr>
          <w:rFonts w:ascii="Arial" w:hAnsi="Arial" w:cs="Arial"/>
          <w:sz w:val="20"/>
          <w:szCs w:val="20"/>
        </w:rPr>
        <w:t xml:space="preserve">In addition, all consumers are entitled to one free disclosure every 12 months upon request from each nationwide credit bureau and from nationwide specialty consumer reporting agencies. See </w:t>
      </w:r>
      <w:hyperlink r:id="rId9" w:history="1">
        <w:r w:rsidRPr="00486612">
          <w:rPr>
            <w:rFonts w:ascii="Arial" w:hAnsi="Arial" w:cs="Arial"/>
            <w:color w:val="0000FF"/>
            <w:sz w:val="20"/>
            <w:szCs w:val="20"/>
            <w:u w:val="single"/>
          </w:rPr>
          <w:t>www.consumerfinance.gov/learnmore</w:t>
        </w:r>
      </w:hyperlink>
      <w:r w:rsidRPr="00486612">
        <w:rPr>
          <w:rFonts w:ascii="Arial" w:hAnsi="Arial" w:cs="Arial"/>
          <w:sz w:val="20"/>
          <w:szCs w:val="20"/>
        </w:rPr>
        <w:t xml:space="preserve"> for additional information.</w:t>
      </w:r>
    </w:p>
    <w:p w14:paraId="4401BD6C" w14:textId="77777777" w:rsidR="00F228F3" w:rsidRPr="00486612" w:rsidRDefault="00F228F3" w:rsidP="00F228F3">
      <w:pPr>
        <w:jc w:val="both"/>
        <w:rPr>
          <w:rFonts w:ascii="Arial" w:hAnsi="Arial" w:cs="Arial"/>
          <w:sz w:val="20"/>
          <w:szCs w:val="20"/>
        </w:rPr>
      </w:pPr>
    </w:p>
    <w:p w14:paraId="11CCA125" w14:textId="77777777" w:rsidR="00F228F3" w:rsidRPr="00486612" w:rsidRDefault="00F228F3" w:rsidP="0031739D">
      <w:pPr>
        <w:numPr>
          <w:ilvl w:val="0"/>
          <w:numId w:val="20"/>
        </w:numPr>
        <w:tabs>
          <w:tab w:val="left" w:pos="720"/>
        </w:tabs>
        <w:contextualSpacing/>
        <w:jc w:val="both"/>
        <w:rPr>
          <w:rFonts w:ascii="Arial" w:hAnsi="Arial" w:cs="Arial"/>
          <w:b/>
          <w:sz w:val="20"/>
          <w:szCs w:val="20"/>
        </w:rPr>
      </w:pPr>
      <w:r w:rsidRPr="00486612">
        <w:rPr>
          <w:rFonts w:ascii="Arial" w:hAnsi="Arial" w:cs="Arial"/>
          <w:b/>
          <w:sz w:val="20"/>
          <w:szCs w:val="20"/>
        </w:rPr>
        <w:t xml:space="preserve">You have the right to ask for a credit score. </w:t>
      </w:r>
      <w:r w:rsidRPr="00486612">
        <w:rPr>
          <w:rFonts w:ascii="Arial" w:hAnsi="Arial" w:cs="Arial"/>
          <w:sz w:val="20"/>
          <w:szCs w:val="20"/>
        </w:rPr>
        <w:t xml:space="preserve">Credit scores are numerical summaries of your </w:t>
      </w:r>
      <w:proofErr w:type="gramStart"/>
      <w:r w:rsidRPr="00486612">
        <w:rPr>
          <w:rFonts w:ascii="Arial" w:hAnsi="Arial" w:cs="Arial"/>
          <w:sz w:val="20"/>
          <w:szCs w:val="20"/>
        </w:rPr>
        <w:t>credit-worthiness</w:t>
      </w:r>
      <w:proofErr w:type="gramEnd"/>
      <w:r w:rsidRPr="00486612">
        <w:rPr>
          <w:rFonts w:ascii="Arial" w:hAnsi="Arial" w:cs="Arial"/>
          <w:sz w:val="20"/>
          <w:szCs w:val="20"/>
        </w:rPr>
        <w:t xml:space="preserve">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724EB1CD" w14:textId="77777777" w:rsidR="00F228F3" w:rsidRPr="00486612" w:rsidRDefault="00F228F3" w:rsidP="00F228F3">
      <w:pPr>
        <w:tabs>
          <w:tab w:val="left" w:pos="720"/>
        </w:tabs>
        <w:ind w:left="720" w:hanging="360"/>
        <w:jc w:val="both"/>
        <w:rPr>
          <w:rFonts w:ascii="Arial" w:hAnsi="Arial" w:cs="Arial"/>
          <w:b/>
          <w:sz w:val="20"/>
          <w:szCs w:val="20"/>
        </w:rPr>
      </w:pPr>
    </w:p>
    <w:p w14:paraId="5007E980" w14:textId="77777777" w:rsidR="00F228F3" w:rsidRPr="00486612" w:rsidRDefault="00F228F3" w:rsidP="0031739D">
      <w:pPr>
        <w:numPr>
          <w:ilvl w:val="0"/>
          <w:numId w:val="20"/>
        </w:numPr>
        <w:tabs>
          <w:tab w:val="left" w:pos="720"/>
        </w:tabs>
        <w:contextualSpacing/>
        <w:jc w:val="both"/>
        <w:rPr>
          <w:rFonts w:ascii="Arial" w:hAnsi="Arial" w:cs="Arial"/>
          <w:b/>
          <w:sz w:val="20"/>
          <w:szCs w:val="20"/>
        </w:rPr>
      </w:pPr>
      <w:r w:rsidRPr="00486612">
        <w:rPr>
          <w:rFonts w:ascii="Arial" w:hAnsi="Arial" w:cs="Arial"/>
          <w:b/>
          <w:sz w:val="20"/>
          <w:szCs w:val="20"/>
        </w:rPr>
        <w:t>You have the right to dispute incomplete or inaccurate information.</w:t>
      </w:r>
      <w:r w:rsidRPr="00486612">
        <w:rPr>
          <w:rFonts w:ascii="Arial" w:hAnsi="Arial" w:cs="Arial"/>
          <w:sz w:val="20"/>
          <w:szCs w:val="20"/>
        </w:rPr>
        <w:t xml:space="preserve"> If you identify information in your file that is incomplete or inaccurate, and report it to the consumer reporting agency, the agency must investigate unless your dispute is frivolous. </w:t>
      </w:r>
    </w:p>
    <w:p w14:paraId="5A95C038" w14:textId="77777777" w:rsidR="00F228F3" w:rsidRPr="00486612" w:rsidRDefault="00F228F3" w:rsidP="00F228F3">
      <w:pPr>
        <w:tabs>
          <w:tab w:val="left" w:pos="720"/>
        </w:tabs>
        <w:contextualSpacing/>
        <w:jc w:val="both"/>
        <w:rPr>
          <w:rFonts w:ascii="Arial" w:hAnsi="Arial" w:cs="Arial"/>
          <w:b/>
          <w:sz w:val="20"/>
          <w:szCs w:val="20"/>
        </w:rPr>
      </w:pPr>
      <w:r w:rsidRPr="00486612">
        <w:rPr>
          <w:rFonts w:ascii="Arial" w:hAnsi="Arial" w:cs="Arial"/>
          <w:sz w:val="20"/>
          <w:szCs w:val="20"/>
        </w:rPr>
        <w:tab/>
        <w:t>See </w:t>
      </w:r>
      <w:hyperlink r:id="rId10" w:history="1">
        <w:r w:rsidRPr="00486612">
          <w:rPr>
            <w:rFonts w:ascii="Arial" w:hAnsi="Arial" w:cs="Arial"/>
            <w:color w:val="0563C1"/>
            <w:sz w:val="20"/>
            <w:szCs w:val="20"/>
            <w:u w:val="single"/>
          </w:rPr>
          <w:t>www.consumerfinance.gov/learnmore</w:t>
        </w:r>
      </w:hyperlink>
      <w:r w:rsidRPr="00486612">
        <w:rPr>
          <w:rFonts w:ascii="Arial" w:hAnsi="Arial" w:cs="Arial"/>
          <w:sz w:val="20"/>
          <w:szCs w:val="20"/>
        </w:rPr>
        <w:t xml:space="preserve"> for an explanation of dispute procedures.</w:t>
      </w:r>
    </w:p>
    <w:p w14:paraId="3DFC13B0" w14:textId="77777777" w:rsidR="00F228F3" w:rsidRPr="00486612" w:rsidRDefault="00F228F3" w:rsidP="00F228F3">
      <w:pPr>
        <w:tabs>
          <w:tab w:val="left" w:pos="720"/>
        </w:tabs>
        <w:ind w:left="720" w:hanging="360"/>
        <w:jc w:val="both"/>
        <w:rPr>
          <w:rFonts w:ascii="Arial" w:hAnsi="Arial" w:cs="Arial"/>
          <w:b/>
          <w:sz w:val="20"/>
          <w:szCs w:val="20"/>
        </w:rPr>
      </w:pPr>
    </w:p>
    <w:p w14:paraId="0A8C1DA2" w14:textId="77777777" w:rsidR="00F228F3" w:rsidRPr="00486612" w:rsidRDefault="00F228F3" w:rsidP="0031739D">
      <w:pPr>
        <w:numPr>
          <w:ilvl w:val="0"/>
          <w:numId w:val="20"/>
        </w:numPr>
        <w:tabs>
          <w:tab w:val="left" w:pos="720"/>
        </w:tabs>
        <w:contextualSpacing/>
        <w:jc w:val="both"/>
        <w:rPr>
          <w:rFonts w:ascii="Arial" w:hAnsi="Arial" w:cs="Arial"/>
          <w:b/>
          <w:sz w:val="20"/>
          <w:szCs w:val="20"/>
        </w:rPr>
      </w:pPr>
      <w:r w:rsidRPr="00486612">
        <w:rPr>
          <w:rFonts w:ascii="Arial" w:hAnsi="Arial" w:cs="Arial"/>
          <w:b/>
          <w:sz w:val="20"/>
          <w:szCs w:val="20"/>
        </w:rPr>
        <w:t xml:space="preserve">Consumer reporting agencies must correct or delete inaccurate, incomplete, or unverifiable information. </w:t>
      </w:r>
      <w:r w:rsidRPr="00486612">
        <w:rPr>
          <w:rFonts w:ascii="Arial" w:hAnsi="Arial" w:cs="Arial"/>
          <w:sz w:val="20"/>
          <w:szCs w:val="20"/>
        </w:rPr>
        <w:t>Inaccurate, incomplete, or unverifiable information must be removed or corrected, usually within 30 days. However, a consumer reporting agency may continue to report information it has verified as accurate.</w:t>
      </w:r>
    </w:p>
    <w:p w14:paraId="3C598966" w14:textId="77777777" w:rsidR="00F228F3" w:rsidRPr="00486612" w:rsidRDefault="00F228F3" w:rsidP="00F228F3">
      <w:pPr>
        <w:tabs>
          <w:tab w:val="left" w:pos="720"/>
        </w:tabs>
        <w:ind w:left="720" w:hanging="360"/>
        <w:jc w:val="both"/>
        <w:rPr>
          <w:rFonts w:ascii="Arial" w:hAnsi="Arial" w:cs="Arial"/>
          <w:b/>
          <w:sz w:val="20"/>
          <w:szCs w:val="20"/>
        </w:rPr>
      </w:pPr>
    </w:p>
    <w:p w14:paraId="51F8D4B6" w14:textId="77777777" w:rsidR="00F228F3" w:rsidRPr="00486612" w:rsidRDefault="00F228F3" w:rsidP="0031739D">
      <w:pPr>
        <w:numPr>
          <w:ilvl w:val="0"/>
          <w:numId w:val="20"/>
        </w:numPr>
        <w:tabs>
          <w:tab w:val="left" w:pos="720"/>
        </w:tabs>
        <w:contextualSpacing/>
        <w:jc w:val="both"/>
        <w:rPr>
          <w:rFonts w:ascii="Arial" w:hAnsi="Arial" w:cs="Arial"/>
          <w:b/>
          <w:sz w:val="20"/>
          <w:szCs w:val="20"/>
        </w:rPr>
      </w:pPr>
      <w:r w:rsidRPr="00486612">
        <w:rPr>
          <w:rFonts w:ascii="Arial" w:hAnsi="Arial" w:cs="Arial"/>
          <w:b/>
          <w:sz w:val="20"/>
          <w:szCs w:val="20"/>
        </w:rPr>
        <w:t>Consumer reporting agencies may not report outdated negative information.</w:t>
      </w:r>
      <w:r w:rsidRPr="00486612">
        <w:rPr>
          <w:rFonts w:ascii="Arial" w:hAnsi="Arial" w:cs="Arial"/>
          <w:sz w:val="20"/>
          <w:szCs w:val="20"/>
        </w:rPr>
        <w:t xml:space="preserve"> In most cases, a consumer reporting agency may not report negative information that is more than seven years old, or bankruptcies that are more than 10 years old.</w:t>
      </w:r>
    </w:p>
    <w:p w14:paraId="52052EF8" w14:textId="77777777" w:rsidR="00F228F3" w:rsidRPr="00486612" w:rsidRDefault="00F228F3" w:rsidP="00F228F3">
      <w:pPr>
        <w:tabs>
          <w:tab w:val="left" w:pos="720"/>
        </w:tabs>
        <w:ind w:left="720" w:hanging="360"/>
        <w:jc w:val="both"/>
        <w:rPr>
          <w:rFonts w:ascii="Arial" w:hAnsi="Arial" w:cs="Arial"/>
          <w:b/>
          <w:sz w:val="20"/>
          <w:szCs w:val="20"/>
        </w:rPr>
      </w:pPr>
    </w:p>
    <w:p w14:paraId="2BE7CCAB" w14:textId="77777777" w:rsidR="00F228F3" w:rsidRPr="00486612" w:rsidRDefault="00F228F3" w:rsidP="0031739D">
      <w:pPr>
        <w:numPr>
          <w:ilvl w:val="0"/>
          <w:numId w:val="20"/>
        </w:numPr>
        <w:tabs>
          <w:tab w:val="left" w:pos="720"/>
        </w:tabs>
        <w:contextualSpacing/>
        <w:jc w:val="both"/>
        <w:rPr>
          <w:rFonts w:ascii="Arial" w:hAnsi="Arial" w:cs="Arial"/>
          <w:b/>
          <w:sz w:val="20"/>
          <w:szCs w:val="20"/>
        </w:rPr>
      </w:pPr>
      <w:r w:rsidRPr="00486612">
        <w:rPr>
          <w:rFonts w:ascii="Arial" w:hAnsi="Arial" w:cs="Arial"/>
          <w:b/>
          <w:sz w:val="20"/>
          <w:szCs w:val="20"/>
        </w:rPr>
        <w:lastRenderedPageBreak/>
        <w:t>Access to your file is limited.</w:t>
      </w:r>
      <w:r w:rsidRPr="00486612">
        <w:rPr>
          <w:rFonts w:ascii="Arial" w:hAnsi="Arial" w:cs="Arial"/>
          <w:sz w:val="20"/>
          <w:szCs w:val="20"/>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76A37729" w14:textId="77777777" w:rsidR="00F228F3" w:rsidRPr="00486612" w:rsidRDefault="00F228F3" w:rsidP="00F228F3">
      <w:pPr>
        <w:tabs>
          <w:tab w:val="left" w:pos="720"/>
        </w:tabs>
        <w:ind w:left="720" w:hanging="360"/>
        <w:jc w:val="both"/>
        <w:rPr>
          <w:rFonts w:ascii="Arial" w:hAnsi="Arial" w:cs="Arial"/>
          <w:b/>
          <w:sz w:val="20"/>
          <w:szCs w:val="20"/>
        </w:rPr>
      </w:pPr>
    </w:p>
    <w:p w14:paraId="781F6530" w14:textId="77777777" w:rsidR="00F228F3" w:rsidRPr="00486612" w:rsidRDefault="00F228F3" w:rsidP="0031739D">
      <w:pPr>
        <w:numPr>
          <w:ilvl w:val="0"/>
          <w:numId w:val="20"/>
        </w:numPr>
        <w:tabs>
          <w:tab w:val="left" w:pos="720"/>
        </w:tabs>
        <w:contextualSpacing/>
        <w:jc w:val="both"/>
        <w:rPr>
          <w:rFonts w:ascii="Arial" w:hAnsi="Arial" w:cs="Arial"/>
          <w:b/>
          <w:sz w:val="20"/>
          <w:szCs w:val="20"/>
        </w:rPr>
      </w:pPr>
      <w:r w:rsidRPr="00486612">
        <w:rPr>
          <w:rFonts w:ascii="Arial" w:hAnsi="Arial" w:cs="Arial"/>
          <w:b/>
          <w:sz w:val="20"/>
          <w:szCs w:val="20"/>
        </w:rPr>
        <w:t>You must give your consent for reports to be provided to employers.</w:t>
      </w:r>
      <w:r w:rsidRPr="00486612">
        <w:rPr>
          <w:rFonts w:ascii="Arial" w:hAnsi="Arial" w:cs="Arial"/>
          <w:sz w:val="20"/>
          <w:szCs w:val="20"/>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11" w:history="1">
        <w:r w:rsidRPr="00486612">
          <w:rPr>
            <w:rFonts w:ascii="Arial" w:hAnsi="Arial" w:cs="Arial"/>
            <w:color w:val="0000FF"/>
            <w:sz w:val="20"/>
            <w:szCs w:val="20"/>
            <w:u w:val="single"/>
          </w:rPr>
          <w:t>www.consumerfinance.gov/learnmore</w:t>
        </w:r>
      </w:hyperlink>
      <w:r w:rsidRPr="00486612">
        <w:rPr>
          <w:rFonts w:ascii="Arial" w:hAnsi="Arial" w:cs="Arial"/>
          <w:sz w:val="20"/>
          <w:szCs w:val="20"/>
        </w:rPr>
        <w:t>.</w:t>
      </w:r>
    </w:p>
    <w:p w14:paraId="6779E808" w14:textId="77777777" w:rsidR="00F228F3" w:rsidRPr="00486612" w:rsidRDefault="00F228F3" w:rsidP="00F228F3">
      <w:pPr>
        <w:tabs>
          <w:tab w:val="left" w:pos="720"/>
        </w:tabs>
        <w:ind w:left="720" w:hanging="360"/>
        <w:jc w:val="both"/>
        <w:rPr>
          <w:rFonts w:ascii="Arial" w:hAnsi="Arial" w:cs="Arial"/>
          <w:b/>
          <w:sz w:val="20"/>
          <w:szCs w:val="20"/>
        </w:rPr>
      </w:pPr>
    </w:p>
    <w:p w14:paraId="4AC77603" w14:textId="77777777" w:rsidR="00F228F3" w:rsidRPr="00486612" w:rsidRDefault="00F228F3" w:rsidP="0031739D">
      <w:pPr>
        <w:numPr>
          <w:ilvl w:val="0"/>
          <w:numId w:val="20"/>
        </w:numPr>
        <w:tabs>
          <w:tab w:val="left" w:pos="720"/>
        </w:tabs>
        <w:contextualSpacing/>
        <w:jc w:val="both"/>
        <w:rPr>
          <w:rFonts w:ascii="Arial" w:hAnsi="Arial" w:cs="Arial"/>
          <w:b/>
          <w:sz w:val="20"/>
          <w:szCs w:val="20"/>
        </w:rPr>
      </w:pPr>
      <w:r w:rsidRPr="00486612">
        <w:rPr>
          <w:rFonts w:ascii="Arial" w:hAnsi="Arial" w:cs="Arial"/>
          <w:b/>
          <w:sz w:val="20"/>
          <w:szCs w:val="20"/>
        </w:rPr>
        <w:t xml:space="preserve">You may limit </w:t>
      </w:r>
      <w:r>
        <w:rPr>
          <w:rFonts w:ascii="Arial" w:hAnsi="Arial" w:cs="Arial"/>
          <w:b/>
          <w:sz w:val="20"/>
          <w:szCs w:val="20"/>
        </w:rPr>
        <w:t>“</w:t>
      </w:r>
      <w:r w:rsidRPr="00486612">
        <w:rPr>
          <w:rFonts w:ascii="Arial" w:hAnsi="Arial" w:cs="Arial"/>
          <w:b/>
          <w:sz w:val="20"/>
          <w:szCs w:val="20"/>
        </w:rPr>
        <w:t>prescreened</w:t>
      </w:r>
      <w:r>
        <w:rPr>
          <w:rFonts w:ascii="Arial" w:hAnsi="Arial" w:cs="Arial"/>
          <w:b/>
          <w:sz w:val="20"/>
          <w:szCs w:val="20"/>
        </w:rPr>
        <w:t>”</w:t>
      </w:r>
      <w:r w:rsidRPr="00486612">
        <w:rPr>
          <w:rFonts w:ascii="Arial" w:hAnsi="Arial" w:cs="Arial"/>
          <w:b/>
          <w:sz w:val="20"/>
          <w:szCs w:val="20"/>
        </w:rPr>
        <w:t xml:space="preserve"> offers of credit and insurance you get based on information in your credit report.</w:t>
      </w:r>
      <w:r w:rsidRPr="00486612">
        <w:rPr>
          <w:rFonts w:ascii="Arial" w:hAnsi="Arial" w:cs="Arial"/>
          <w:sz w:val="20"/>
          <w:szCs w:val="20"/>
        </w:rPr>
        <w:t xml:space="preserve"> Unsolicited </w:t>
      </w:r>
      <w:r>
        <w:rPr>
          <w:rFonts w:ascii="Arial" w:hAnsi="Arial" w:cs="Arial"/>
          <w:sz w:val="20"/>
          <w:szCs w:val="20"/>
        </w:rPr>
        <w:t>“</w:t>
      </w:r>
      <w:r w:rsidRPr="00486612">
        <w:rPr>
          <w:rFonts w:ascii="Arial" w:hAnsi="Arial" w:cs="Arial"/>
          <w:sz w:val="20"/>
          <w:szCs w:val="20"/>
        </w:rPr>
        <w:t>prescreened</w:t>
      </w:r>
      <w:r>
        <w:rPr>
          <w:rFonts w:ascii="Arial" w:hAnsi="Arial" w:cs="Arial"/>
          <w:sz w:val="20"/>
          <w:szCs w:val="20"/>
        </w:rPr>
        <w:t>”</w:t>
      </w:r>
      <w:r w:rsidRPr="00486612">
        <w:rPr>
          <w:rFonts w:ascii="Arial" w:hAnsi="Arial" w:cs="Arial"/>
          <w:sz w:val="20"/>
          <w:szCs w:val="20"/>
        </w:rPr>
        <w:t xml:space="preserve"> offers for credit and insurance must include a toll-free phone number you can call if you choose to remove your name and address form the lists these offers are based on. You may opt out with the nationwide credit bureaus at 1-888-5-OPTOUT (1-888-567-8688).</w:t>
      </w:r>
    </w:p>
    <w:p w14:paraId="61073BA3" w14:textId="77777777" w:rsidR="00F228F3" w:rsidRPr="00486612" w:rsidRDefault="00F228F3" w:rsidP="00F228F3">
      <w:pPr>
        <w:tabs>
          <w:tab w:val="left" w:pos="720"/>
        </w:tabs>
        <w:ind w:left="720" w:hanging="360"/>
        <w:jc w:val="both"/>
        <w:rPr>
          <w:rFonts w:ascii="Arial" w:hAnsi="Arial" w:cs="Arial"/>
          <w:b/>
          <w:sz w:val="20"/>
          <w:szCs w:val="20"/>
        </w:rPr>
      </w:pPr>
    </w:p>
    <w:p w14:paraId="6D87C14A" w14:textId="77777777" w:rsidR="00F228F3" w:rsidRPr="00486612" w:rsidRDefault="00F228F3" w:rsidP="0031739D">
      <w:pPr>
        <w:numPr>
          <w:ilvl w:val="0"/>
          <w:numId w:val="20"/>
        </w:numPr>
        <w:tabs>
          <w:tab w:val="left" w:pos="720"/>
        </w:tabs>
        <w:contextualSpacing/>
        <w:jc w:val="both"/>
        <w:rPr>
          <w:rFonts w:ascii="Arial" w:hAnsi="Arial" w:cs="Arial"/>
          <w:sz w:val="20"/>
          <w:szCs w:val="20"/>
        </w:rPr>
      </w:pPr>
      <w:r w:rsidRPr="00486612">
        <w:rPr>
          <w:rFonts w:ascii="Arial" w:hAnsi="Arial" w:cs="Arial"/>
          <w:sz w:val="20"/>
          <w:szCs w:val="20"/>
        </w:rPr>
        <w:t>The following FCRA right applies with respect to nationwide consumer reporting agencies</w:t>
      </w:r>
      <w:r w:rsidRPr="00486612">
        <w:rPr>
          <w:rFonts w:ascii="Arial" w:hAnsi="Arial" w:cs="Arial"/>
          <w:b/>
          <w:smallCaps/>
          <w:sz w:val="20"/>
          <w:szCs w:val="20"/>
        </w:rPr>
        <w:t>:</w:t>
      </w:r>
    </w:p>
    <w:p w14:paraId="0C0F355D" w14:textId="77777777" w:rsidR="00F228F3" w:rsidRPr="00486612" w:rsidRDefault="00F228F3" w:rsidP="00F228F3">
      <w:pPr>
        <w:tabs>
          <w:tab w:val="left" w:pos="720"/>
        </w:tabs>
        <w:ind w:left="720"/>
        <w:contextualSpacing/>
        <w:jc w:val="both"/>
        <w:rPr>
          <w:rFonts w:ascii="Arial" w:hAnsi="Arial" w:cs="Arial"/>
          <w:b/>
          <w:smallCaps/>
          <w:sz w:val="20"/>
          <w:szCs w:val="20"/>
        </w:rPr>
      </w:pPr>
    </w:p>
    <w:p w14:paraId="3E7EDF77" w14:textId="77777777" w:rsidR="00F228F3" w:rsidRPr="00486612" w:rsidRDefault="00F228F3" w:rsidP="00F228F3">
      <w:pPr>
        <w:tabs>
          <w:tab w:val="left" w:pos="720"/>
        </w:tabs>
        <w:ind w:left="720"/>
        <w:contextualSpacing/>
        <w:jc w:val="both"/>
        <w:rPr>
          <w:rFonts w:ascii="Arial" w:hAnsi="Arial" w:cs="Arial"/>
          <w:b/>
          <w:sz w:val="20"/>
          <w:szCs w:val="20"/>
        </w:rPr>
      </w:pPr>
      <w:r w:rsidRPr="00486612">
        <w:rPr>
          <w:rFonts w:ascii="Arial" w:hAnsi="Arial" w:cs="Arial"/>
          <w:b/>
          <w:sz w:val="20"/>
          <w:szCs w:val="20"/>
        </w:rPr>
        <w:t>CONSUMERS HAVE THE RIGHT TO OBTAIN A SECURITY FREEZE</w:t>
      </w:r>
    </w:p>
    <w:p w14:paraId="244FB84A" w14:textId="77777777" w:rsidR="00F228F3" w:rsidRPr="00486612" w:rsidRDefault="00F228F3" w:rsidP="00F228F3">
      <w:pPr>
        <w:tabs>
          <w:tab w:val="left" w:pos="720"/>
        </w:tabs>
        <w:ind w:left="720" w:hanging="360"/>
        <w:jc w:val="both"/>
        <w:rPr>
          <w:rFonts w:ascii="Arial" w:hAnsi="Arial" w:cs="Arial"/>
          <w:b/>
          <w:sz w:val="20"/>
          <w:szCs w:val="20"/>
        </w:rPr>
      </w:pPr>
    </w:p>
    <w:p w14:paraId="215DC37B" w14:textId="77777777" w:rsidR="00F228F3" w:rsidRPr="00486612" w:rsidRDefault="00F228F3" w:rsidP="00F228F3">
      <w:pPr>
        <w:tabs>
          <w:tab w:val="left" w:pos="720"/>
        </w:tabs>
        <w:ind w:left="720"/>
        <w:contextualSpacing/>
        <w:jc w:val="both"/>
        <w:rPr>
          <w:rFonts w:ascii="Arial" w:hAnsi="Arial" w:cs="Arial"/>
          <w:sz w:val="20"/>
          <w:szCs w:val="20"/>
        </w:rPr>
      </w:pPr>
      <w:r w:rsidRPr="00486612">
        <w:rPr>
          <w:rFonts w:ascii="Arial" w:hAnsi="Arial" w:cs="Arial"/>
          <w:b/>
          <w:sz w:val="20"/>
          <w:szCs w:val="20"/>
        </w:rPr>
        <w:t xml:space="preserve">You have a right to place a </w:t>
      </w:r>
      <w:r>
        <w:rPr>
          <w:rFonts w:ascii="Arial" w:hAnsi="Arial" w:cs="Arial"/>
          <w:b/>
          <w:sz w:val="20"/>
          <w:szCs w:val="20"/>
        </w:rPr>
        <w:t>“</w:t>
      </w:r>
      <w:r w:rsidRPr="00486612">
        <w:rPr>
          <w:rFonts w:ascii="Arial" w:hAnsi="Arial" w:cs="Arial"/>
          <w:b/>
          <w:sz w:val="20"/>
          <w:szCs w:val="20"/>
        </w:rPr>
        <w:t>security freeze</w:t>
      </w:r>
      <w:r>
        <w:rPr>
          <w:rFonts w:ascii="Arial" w:hAnsi="Arial" w:cs="Arial"/>
          <w:b/>
          <w:sz w:val="20"/>
          <w:szCs w:val="20"/>
        </w:rPr>
        <w:t>”</w:t>
      </w:r>
      <w:r w:rsidRPr="00486612">
        <w:rPr>
          <w:rFonts w:ascii="Arial" w:hAnsi="Arial" w:cs="Arial"/>
          <w:b/>
          <w:sz w:val="20"/>
          <w:szCs w:val="20"/>
        </w:rPr>
        <w:t xml:space="preserve"> on your credit report, which will prohibit a consumer reporting agency from releasing information in your credit report without your express authorization.</w:t>
      </w:r>
      <w:r w:rsidRPr="00486612">
        <w:rPr>
          <w:rFonts w:ascii="Arial" w:hAnsi="Arial" w:cs="Arial"/>
          <w:sz w:val="20"/>
          <w:szCs w:val="20"/>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2520FBEF" w14:textId="77777777" w:rsidR="00F228F3" w:rsidRPr="00486612" w:rsidRDefault="00F228F3" w:rsidP="00F228F3">
      <w:pPr>
        <w:tabs>
          <w:tab w:val="left" w:pos="720"/>
        </w:tabs>
        <w:ind w:left="720" w:hanging="360"/>
        <w:jc w:val="both"/>
        <w:rPr>
          <w:rFonts w:ascii="Arial" w:hAnsi="Arial" w:cs="Arial"/>
          <w:sz w:val="20"/>
          <w:szCs w:val="20"/>
        </w:rPr>
      </w:pPr>
    </w:p>
    <w:p w14:paraId="7D6DC6C7" w14:textId="77777777" w:rsidR="00F228F3" w:rsidRPr="00486612" w:rsidRDefault="00F228F3" w:rsidP="00F228F3">
      <w:pPr>
        <w:tabs>
          <w:tab w:val="left" w:pos="720"/>
        </w:tabs>
        <w:ind w:left="720"/>
        <w:contextualSpacing/>
        <w:jc w:val="both"/>
        <w:rPr>
          <w:rFonts w:ascii="Arial" w:hAnsi="Arial" w:cs="Arial"/>
          <w:sz w:val="20"/>
          <w:szCs w:val="20"/>
        </w:rPr>
      </w:pPr>
      <w:r w:rsidRPr="00486612">
        <w:rPr>
          <w:rFonts w:ascii="Arial" w:hAnsi="Arial" w:cs="Arial"/>
          <w:sz w:val="20"/>
          <w:szCs w:val="20"/>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776FC104" w14:textId="77777777" w:rsidR="00F228F3" w:rsidRPr="00486612" w:rsidRDefault="00F228F3" w:rsidP="00F228F3">
      <w:pPr>
        <w:tabs>
          <w:tab w:val="left" w:pos="720"/>
        </w:tabs>
        <w:ind w:left="720" w:hanging="360"/>
        <w:jc w:val="both"/>
        <w:rPr>
          <w:rFonts w:ascii="Arial" w:hAnsi="Arial" w:cs="Arial"/>
          <w:sz w:val="20"/>
          <w:szCs w:val="20"/>
        </w:rPr>
      </w:pPr>
    </w:p>
    <w:p w14:paraId="154CB90E" w14:textId="77777777" w:rsidR="00F228F3" w:rsidRPr="00486612" w:rsidRDefault="00F228F3" w:rsidP="00F228F3">
      <w:pPr>
        <w:tabs>
          <w:tab w:val="left" w:pos="720"/>
        </w:tabs>
        <w:ind w:left="720"/>
        <w:contextualSpacing/>
        <w:jc w:val="both"/>
        <w:rPr>
          <w:rFonts w:ascii="Arial" w:hAnsi="Arial" w:cs="Arial"/>
          <w:sz w:val="20"/>
          <w:szCs w:val="20"/>
        </w:rPr>
      </w:pPr>
      <w:r w:rsidRPr="00486612">
        <w:rPr>
          <w:rFonts w:ascii="Arial" w:hAnsi="Arial" w:cs="Arial"/>
          <w:sz w:val="20"/>
          <w:szCs w:val="20"/>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3B6418A4" w14:textId="77777777" w:rsidR="00F228F3" w:rsidRPr="00486612" w:rsidRDefault="00F228F3" w:rsidP="00F228F3">
      <w:pPr>
        <w:tabs>
          <w:tab w:val="left" w:pos="720"/>
        </w:tabs>
        <w:ind w:left="720" w:hanging="360"/>
        <w:jc w:val="both"/>
        <w:rPr>
          <w:rFonts w:ascii="Arial" w:hAnsi="Arial" w:cs="Arial"/>
          <w:b/>
          <w:sz w:val="20"/>
          <w:szCs w:val="20"/>
        </w:rPr>
      </w:pPr>
    </w:p>
    <w:p w14:paraId="0A121B28" w14:textId="77777777" w:rsidR="00F228F3" w:rsidRPr="00486612" w:rsidRDefault="00F228F3" w:rsidP="0031739D">
      <w:pPr>
        <w:numPr>
          <w:ilvl w:val="0"/>
          <w:numId w:val="20"/>
        </w:numPr>
        <w:tabs>
          <w:tab w:val="left" w:pos="720"/>
        </w:tabs>
        <w:contextualSpacing/>
        <w:jc w:val="both"/>
        <w:rPr>
          <w:rFonts w:ascii="Arial" w:hAnsi="Arial" w:cs="Arial"/>
          <w:b/>
          <w:sz w:val="20"/>
          <w:szCs w:val="20"/>
        </w:rPr>
      </w:pPr>
      <w:r w:rsidRPr="00486612">
        <w:rPr>
          <w:rFonts w:ascii="Arial" w:hAnsi="Arial" w:cs="Arial"/>
          <w:b/>
          <w:sz w:val="20"/>
          <w:szCs w:val="20"/>
        </w:rPr>
        <w:t>You may seek damages from violators.</w:t>
      </w:r>
      <w:r w:rsidRPr="00486612">
        <w:rPr>
          <w:rFonts w:ascii="Arial" w:hAnsi="Arial" w:cs="Arial"/>
          <w:sz w:val="20"/>
          <w:szCs w:val="20"/>
        </w:rPr>
        <w:t xml:space="preserve"> If a consumer reporting agency, or, in some cases, a user of consumer reports or a furnisher of information to a consumer reporting agency violates the FCRA, you may be able to sue in state or federal court.</w:t>
      </w:r>
    </w:p>
    <w:p w14:paraId="73A87D42" w14:textId="77777777" w:rsidR="00F228F3" w:rsidRPr="00486612" w:rsidRDefault="00F228F3" w:rsidP="00F228F3">
      <w:pPr>
        <w:tabs>
          <w:tab w:val="left" w:pos="720"/>
        </w:tabs>
        <w:ind w:left="720" w:hanging="360"/>
        <w:jc w:val="both"/>
        <w:rPr>
          <w:rFonts w:ascii="Arial" w:hAnsi="Arial" w:cs="Arial"/>
          <w:b/>
          <w:sz w:val="20"/>
          <w:szCs w:val="20"/>
        </w:rPr>
      </w:pPr>
    </w:p>
    <w:p w14:paraId="21DA41DE" w14:textId="77777777" w:rsidR="00F228F3" w:rsidRPr="00486612" w:rsidRDefault="00F228F3" w:rsidP="0031739D">
      <w:pPr>
        <w:numPr>
          <w:ilvl w:val="0"/>
          <w:numId w:val="20"/>
        </w:numPr>
        <w:tabs>
          <w:tab w:val="left" w:pos="720"/>
        </w:tabs>
        <w:contextualSpacing/>
        <w:jc w:val="both"/>
        <w:rPr>
          <w:rFonts w:ascii="Arial" w:hAnsi="Arial" w:cs="Arial"/>
          <w:b/>
          <w:sz w:val="20"/>
          <w:szCs w:val="20"/>
        </w:rPr>
      </w:pPr>
      <w:r w:rsidRPr="00486612">
        <w:rPr>
          <w:rFonts w:ascii="Arial" w:hAnsi="Arial" w:cs="Arial"/>
          <w:b/>
          <w:sz w:val="20"/>
          <w:szCs w:val="20"/>
        </w:rPr>
        <w:t xml:space="preserve">Identity theft victims and active duty military personnel have additional rights. </w:t>
      </w:r>
      <w:r w:rsidRPr="00486612">
        <w:rPr>
          <w:rFonts w:ascii="Arial" w:hAnsi="Arial" w:cs="Arial"/>
          <w:sz w:val="20"/>
          <w:szCs w:val="20"/>
        </w:rPr>
        <w:t xml:space="preserve">For more information, visit </w:t>
      </w:r>
      <w:hyperlink r:id="rId12" w:history="1">
        <w:r w:rsidRPr="00486612">
          <w:rPr>
            <w:rFonts w:ascii="Arial" w:hAnsi="Arial" w:cs="Arial"/>
            <w:color w:val="0000FF"/>
            <w:sz w:val="20"/>
            <w:szCs w:val="20"/>
            <w:u w:val="single"/>
          </w:rPr>
          <w:t>www.consumerfinance.gov/learnmore</w:t>
        </w:r>
      </w:hyperlink>
      <w:r w:rsidRPr="00486612">
        <w:rPr>
          <w:rFonts w:ascii="Arial" w:hAnsi="Arial" w:cs="Arial"/>
          <w:sz w:val="20"/>
          <w:szCs w:val="20"/>
        </w:rPr>
        <w:t>.</w:t>
      </w:r>
    </w:p>
    <w:p w14:paraId="4D1DA2E9" w14:textId="77777777" w:rsidR="00F228F3" w:rsidRPr="00486612" w:rsidRDefault="00F228F3" w:rsidP="00F228F3">
      <w:pPr>
        <w:jc w:val="both"/>
        <w:rPr>
          <w:rFonts w:ascii="Arial" w:hAnsi="Arial" w:cs="Arial"/>
          <w:b/>
          <w:sz w:val="20"/>
          <w:szCs w:val="20"/>
        </w:rPr>
      </w:pPr>
    </w:p>
    <w:p w14:paraId="04FFA681" w14:textId="77777777" w:rsidR="00F228F3" w:rsidRPr="00486612" w:rsidRDefault="00F228F3" w:rsidP="00F228F3">
      <w:pPr>
        <w:jc w:val="both"/>
        <w:rPr>
          <w:rFonts w:ascii="Arial" w:hAnsi="Arial" w:cs="Arial"/>
          <w:b/>
          <w:sz w:val="20"/>
          <w:szCs w:val="20"/>
        </w:rPr>
        <w:sectPr w:rsidR="00F228F3" w:rsidRPr="00486612" w:rsidSect="00486612">
          <w:headerReference w:type="default" r:id="rId13"/>
          <w:footerReference w:type="default" r:id="rId14"/>
          <w:pgSz w:w="12240" w:h="15840"/>
          <w:pgMar w:top="1440" w:right="1440" w:bottom="1440" w:left="1440" w:header="720" w:footer="720" w:gutter="0"/>
          <w:cols w:space="720"/>
          <w:docGrid w:linePitch="360"/>
        </w:sectPr>
      </w:pPr>
      <w:r w:rsidRPr="00486612">
        <w:rPr>
          <w:rFonts w:ascii="Arial" w:hAnsi="Arial" w:cs="Arial"/>
          <w:b/>
          <w:sz w:val="20"/>
          <w:szCs w:val="20"/>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14:paraId="5EA35EE1" w14:textId="77777777" w:rsidR="00F228F3" w:rsidRPr="00486612" w:rsidRDefault="00F228F3" w:rsidP="00F228F3">
      <w:pPr>
        <w:spacing w:before="7"/>
        <w:rPr>
          <w:sz w:val="5"/>
          <w:szCs w:val="5"/>
        </w:rPr>
      </w:pPr>
    </w:p>
    <w:tbl>
      <w:tblPr>
        <w:tblStyle w:val="TableGrid1"/>
        <w:tblW w:w="10530" w:type="dxa"/>
        <w:tblInd w:w="-365" w:type="dxa"/>
        <w:tblCellMar>
          <w:left w:w="0" w:type="dxa"/>
          <w:right w:w="0" w:type="dxa"/>
        </w:tblCellMar>
        <w:tblLook w:val="04A0" w:firstRow="1" w:lastRow="0" w:firstColumn="1" w:lastColumn="0" w:noHBand="0" w:noVBand="1"/>
      </w:tblPr>
      <w:tblGrid>
        <w:gridCol w:w="5220"/>
        <w:gridCol w:w="5310"/>
      </w:tblGrid>
      <w:tr w:rsidR="00F228F3" w:rsidRPr="00486612" w14:paraId="00829A6B" w14:textId="77777777" w:rsidTr="00A40BE2">
        <w:tc>
          <w:tcPr>
            <w:tcW w:w="5220" w:type="dxa"/>
          </w:tcPr>
          <w:p w14:paraId="3C7BCA89" w14:textId="77777777" w:rsidR="00F228F3" w:rsidRPr="00486612" w:rsidRDefault="00F228F3" w:rsidP="00A40BE2">
            <w:pPr>
              <w:ind w:right="-211"/>
              <w:jc w:val="center"/>
              <w:rPr>
                <w:rFonts w:ascii="Arial" w:hAnsi="Arial" w:cs="Arial"/>
                <w:b/>
                <w:sz w:val="19"/>
                <w:szCs w:val="19"/>
              </w:rPr>
            </w:pPr>
            <w:r w:rsidRPr="00486612">
              <w:rPr>
                <w:rFonts w:ascii="Arial" w:hAnsi="Arial" w:cs="Arial"/>
                <w:b/>
                <w:sz w:val="19"/>
                <w:szCs w:val="19"/>
              </w:rPr>
              <w:t>TYPE OF BUSINESS:</w:t>
            </w:r>
          </w:p>
        </w:tc>
        <w:tc>
          <w:tcPr>
            <w:tcW w:w="5310" w:type="dxa"/>
          </w:tcPr>
          <w:p w14:paraId="7415B9B7" w14:textId="77777777" w:rsidR="00F228F3" w:rsidRPr="00486612" w:rsidRDefault="00F228F3" w:rsidP="00A40BE2">
            <w:pPr>
              <w:ind w:right="-211"/>
              <w:jc w:val="center"/>
              <w:rPr>
                <w:rFonts w:ascii="Arial" w:hAnsi="Arial" w:cs="Arial"/>
                <w:b/>
                <w:sz w:val="19"/>
                <w:szCs w:val="19"/>
              </w:rPr>
            </w:pPr>
            <w:r w:rsidRPr="00486612">
              <w:rPr>
                <w:rFonts w:ascii="Arial" w:hAnsi="Arial" w:cs="Arial"/>
                <w:b/>
                <w:sz w:val="19"/>
                <w:szCs w:val="19"/>
              </w:rPr>
              <w:t>CONTACT:</w:t>
            </w:r>
          </w:p>
        </w:tc>
      </w:tr>
      <w:tr w:rsidR="00F228F3" w:rsidRPr="00486612" w14:paraId="3A81E7BA" w14:textId="77777777" w:rsidTr="00A40BE2">
        <w:tc>
          <w:tcPr>
            <w:tcW w:w="5220" w:type="dxa"/>
            <w:tcMar>
              <w:top w:w="43" w:type="dxa"/>
              <w:left w:w="115" w:type="dxa"/>
              <w:bottom w:w="43" w:type="dxa"/>
              <w:right w:w="115" w:type="dxa"/>
            </w:tcMar>
          </w:tcPr>
          <w:p w14:paraId="2D6AB4F1"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1.a. Banks, savings associations, and credit unions with total assets of over $10 billion and their affiliates</w:t>
            </w:r>
          </w:p>
          <w:p w14:paraId="71AC529F" w14:textId="77777777" w:rsidR="00F228F3" w:rsidRPr="00486612" w:rsidRDefault="00F228F3" w:rsidP="00A40BE2">
            <w:pPr>
              <w:ind w:right="-211"/>
              <w:rPr>
                <w:rFonts w:ascii="Arial" w:hAnsi="Arial" w:cs="Arial"/>
                <w:sz w:val="19"/>
                <w:szCs w:val="19"/>
              </w:rPr>
            </w:pPr>
          </w:p>
          <w:p w14:paraId="7AEA97A1" w14:textId="77777777" w:rsidR="00F228F3" w:rsidRPr="00486612" w:rsidRDefault="00F228F3" w:rsidP="00A40BE2">
            <w:pPr>
              <w:ind w:right="-211"/>
              <w:rPr>
                <w:rFonts w:ascii="Arial" w:hAnsi="Arial" w:cs="Arial"/>
                <w:sz w:val="19"/>
                <w:szCs w:val="19"/>
              </w:rPr>
            </w:pPr>
          </w:p>
          <w:p w14:paraId="14C7F972"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b. Such affiliates that are not banks, savings associations, or credit unions also should list, in addition to the CFPB:</w:t>
            </w:r>
          </w:p>
        </w:tc>
        <w:tc>
          <w:tcPr>
            <w:tcW w:w="5310" w:type="dxa"/>
            <w:tcMar>
              <w:top w:w="43" w:type="dxa"/>
              <w:left w:w="115" w:type="dxa"/>
              <w:bottom w:w="43" w:type="dxa"/>
              <w:right w:w="115" w:type="dxa"/>
            </w:tcMar>
          </w:tcPr>
          <w:p w14:paraId="56B94AED"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a. Consumer Financial Protection Bureau</w:t>
            </w:r>
          </w:p>
          <w:p w14:paraId="1D7C4F00"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1700 G Street, N.W.</w:t>
            </w:r>
          </w:p>
          <w:p w14:paraId="44EF71DD"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Washington, DC 20552</w:t>
            </w:r>
          </w:p>
          <w:p w14:paraId="30F01456" w14:textId="77777777" w:rsidR="00F228F3" w:rsidRPr="00486612" w:rsidRDefault="00F228F3" w:rsidP="00A40BE2">
            <w:pPr>
              <w:ind w:right="-211"/>
              <w:rPr>
                <w:rFonts w:ascii="Arial" w:hAnsi="Arial" w:cs="Arial"/>
                <w:sz w:val="19"/>
                <w:szCs w:val="19"/>
              </w:rPr>
            </w:pPr>
          </w:p>
          <w:p w14:paraId="0548F40C"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b. Federal Trade Commission</w:t>
            </w:r>
          </w:p>
          <w:p w14:paraId="5AC72ACD"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Consumer Response Center</w:t>
            </w:r>
          </w:p>
          <w:p w14:paraId="25C1EE63"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600 Pennsylvania Avenue, N.W.</w:t>
            </w:r>
          </w:p>
          <w:p w14:paraId="1BE325BB"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Washington, DC 20580</w:t>
            </w:r>
          </w:p>
          <w:p w14:paraId="742B41A2"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(877) 382-4357</w:t>
            </w:r>
          </w:p>
        </w:tc>
      </w:tr>
      <w:tr w:rsidR="00F228F3" w:rsidRPr="00486612" w14:paraId="1C6C4DC5" w14:textId="77777777" w:rsidTr="00A40BE2">
        <w:tc>
          <w:tcPr>
            <w:tcW w:w="5220" w:type="dxa"/>
            <w:tcMar>
              <w:top w:w="43" w:type="dxa"/>
              <w:left w:w="115" w:type="dxa"/>
              <w:bottom w:w="43" w:type="dxa"/>
              <w:right w:w="115" w:type="dxa"/>
            </w:tcMar>
          </w:tcPr>
          <w:p w14:paraId="24A3986C" w14:textId="77777777" w:rsidR="00F228F3" w:rsidRPr="00486612" w:rsidRDefault="00F228F3" w:rsidP="00A40BE2">
            <w:pPr>
              <w:ind w:right="60"/>
              <w:jc w:val="both"/>
              <w:rPr>
                <w:rFonts w:ascii="Arial" w:hAnsi="Arial" w:cs="Arial"/>
                <w:sz w:val="19"/>
                <w:szCs w:val="19"/>
              </w:rPr>
            </w:pPr>
            <w:r w:rsidRPr="00486612">
              <w:rPr>
                <w:rFonts w:ascii="Arial" w:hAnsi="Arial" w:cs="Arial"/>
                <w:sz w:val="19"/>
                <w:szCs w:val="19"/>
              </w:rPr>
              <w:t>2. To the extent not included in item 1 above:</w:t>
            </w:r>
          </w:p>
          <w:p w14:paraId="331B3682" w14:textId="77777777" w:rsidR="00F228F3" w:rsidRPr="00486612" w:rsidRDefault="00F228F3" w:rsidP="00A40BE2">
            <w:pPr>
              <w:ind w:right="60"/>
              <w:jc w:val="both"/>
              <w:rPr>
                <w:rFonts w:ascii="Arial" w:hAnsi="Arial" w:cs="Arial"/>
                <w:sz w:val="19"/>
                <w:szCs w:val="19"/>
              </w:rPr>
            </w:pPr>
            <w:r w:rsidRPr="00486612">
              <w:rPr>
                <w:rFonts w:ascii="Arial" w:hAnsi="Arial" w:cs="Arial"/>
                <w:sz w:val="19"/>
                <w:szCs w:val="19"/>
              </w:rPr>
              <w:t>a. National banks, federal savings associations, and federal branches and federal agencies of foreign banks</w:t>
            </w:r>
          </w:p>
          <w:p w14:paraId="3606F9CF" w14:textId="77777777" w:rsidR="00F228F3" w:rsidRPr="00486612" w:rsidRDefault="00F228F3" w:rsidP="00A40BE2">
            <w:pPr>
              <w:ind w:right="60"/>
              <w:jc w:val="both"/>
              <w:rPr>
                <w:rFonts w:ascii="Arial" w:hAnsi="Arial" w:cs="Arial"/>
                <w:sz w:val="19"/>
                <w:szCs w:val="19"/>
              </w:rPr>
            </w:pPr>
          </w:p>
          <w:p w14:paraId="44AA5935" w14:textId="77777777" w:rsidR="00F228F3" w:rsidRPr="00486612" w:rsidRDefault="00F228F3" w:rsidP="00A40BE2">
            <w:pPr>
              <w:ind w:right="60"/>
              <w:jc w:val="both"/>
              <w:rPr>
                <w:rFonts w:ascii="Arial" w:hAnsi="Arial" w:cs="Arial"/>
                <w:sz w:val="19"/>
                <w:szCs w:val="19"/>
              </w:rPr>
            </w:pPr>
          </w:p>
          <w:p w14:paraId="562D2C61" w14:textId="77777777" w:rsidR="00F228F3" w:rsidRPr="00486612" w:rsidRDefault="00F228F3" w:rsidP="00A40BE2">
            <w:pPr>
              <w:ind w:right="60"/>
              <w:jc w:val="both"/>
              <w:rPr>
                <w:rFonts w:ascii="Arial" w:hAnsi="Arial" w:cs="Arial"/>
                <w:sz w:val="19"/>
                <w:szCs w:val="19"/>
              </w:rPr>
            </w:pPr>
            <w:r w:rsidRPr="00486612">
              <w:rPr>
                <w:rFonts w:ascii="Arial" w:hAnsi="Arial" w:cs="Arial"/>
                <w:sz w:val="19"/>
                <w:szCs w:val="19"/>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1E0C752F" w14:textId="77777777" w:rsidR="00F228F3" w:rsidRPr="00486612" w:rsidRDefault="00F228F3" w:rsidP="00A40BE2">
            <w:pPr>
              <w:ind w:right="60"/>
              <w:jc w:val="both"/>
              <w:rPr>
                <w:rFonts w:ascii="Arial" w:hAnsi="Arial" w:cs="Arial"/>
                <w:sz w:val="19"/>
                <w:szCs w:val="19"/>
              </w:rPr>
            </w:pPr>
          </w:p>
          <w:p w14:paraId="5EF84DC9" w14:textId="77777777" w:rsidR="00F228F3" w:rsidRPr="00486612" w:rsidRDefault="00F228F3" w:rsidP="00A40BE2">
            <w:pPr>
              <w:ind w:right="60"/>
              <w:jc w:val="both"/>
              <w:rPr>
                <w:rFonts w:ascii="Arial" w:hAnsi="Arial" w:cs="Arial"/>
                <w:sz w:val="19"/>
                <w:szCs w:val="19"/>
              </w:rPr>
            </w:pPr>
            <w:r w:rsidRPr="00486612">
              <w:rPr>
                <w:rFonts w:ascii="Arial" w:hAnsi="Arial" w:cs="Arial"/>
                <w:sz w:val="19"/>
                <w:szCs w:val="19"/>
              </w:rPr>
              <w:t>c. Nonmember Insured Banks, Insured State Branches of Foreign Banks, and insured state savings associations</w:t>
            </w:r>
          </w:p>
          <w:p w14:paraId="76CCFD52" w14:textId="77777777" w:rsidR="00F228F3" w:rsidRPr="00486612" w:rsidRDefault="00F228F3" w:rsidP="00A40BE2">
            <w:pPr>
              <w:ind w:right="60"/>
              <w:jc w:val="both"/>
              <w:rPr>
                <w:rFonts w:ascii="Arial" w:hAnsi="Arial" w:cs="Arial"/>
                <w:sz w:val="19"/>
                <w:szCs w:val="19"/>
              </w:rPr>
            </w:pPr>
          </w:p>
          <w:p w14:paraId="311F22CF" w14:textId="77777777" w:rsidR="00F228F3" w:rsidRPr="00486612" w:rsidRDefault="00F228F3" w:rsidP="00A40BE2">
            <w:pPr>
              <w:ind w:right="60"/>
              <w:jc w:val="both"/>
              <w:rPr>
                <w:rFonts w:ascii="Arial" w:hAnsi="Arial" w:cs="Arial"/>
                <w:sz w:val="19"/>
                <w:szCs w:val="19"/>
              </w:rPr>
            </w:pPr>
            <w:r w:rsidRPr="00486612">
              <w:rPr>
                <w:rFonts w:ascii="Arial" w:hAnsi="Arial" w:cs="Arial"/>
                <w:sz w:val="19"/>
                <w:szCs w:val="19"/>
              </w:rPr>
              <w:t>d. Federal Credit Unions</w:t>
            </w:r>
          </w:p>
        </w:tc>
        <w:tc>
          <w:tcPr>
            <w:tcW w:w="5310" w:type="dxa"/>
            <w:tcMar>
              <w:top w:w="43" w:type="dxa"/>
              <w:left w:w="115" w:type="dxa"/>
              <w:bottom w:w="43" w:type="dxa"/>
              <w:right w:w="115" w:type="dxa"/>
            </w:tcMar>
          </w:tcPr>
          <w:p w14:paraId="128727F5"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a. Office of the Comptroller of the Currency</w:t>
            </w:r>
          </w:p>
          <w:p w14:paraId="6614A3CA"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Customer Assistance Group</w:t>
            </w:r>
          </w:p>
          <w:p w14:paraId="40DC68A8"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1301 McKinney Street, Suite 3450</w:t>
            </w:r>
          </w:p>
          <w:p w14:paraId="62A7BA90"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Houston, TX 77010-9050</w:t>
            </w:r>
          </w:p>
          <w:p w14:paraId="57AD15BB" w14:textId="77777777" w:rsidR="00F228F3" w:rsidRPr="00486612" w:rsidRDefault="00F228F3" w:rsidP="00A40BE2">
            <w:pPr>
              <w:ind w:right="-211"/>
              <w:rPr>
                <w:rFonts w:ascii="Arial" w:hAnsi="Arial" w:cs="Arial"/>
                <w:sz w:val="19"/>
                <w:szCs w:val="19"/>
              </w:rPr>
            </w:pPr>
          </w:p>
          <w:p w14:paraId="26278499"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b. Federal Reserve Consumer Help Center</w:t>
            </w:r>
          </w:p>
          <w:p w14:paraId="55169701"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P.O. Box 1200</w:t>
            </w:r>
          </w:p>
          <w:p w14:paraId="5EABEEC2"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Minneapolis, MN 55480</w:t>
            </w:r>
          </w:p>
          <w:p w14:paraId="04F369D0" w14:textId="77777777" w:rsidR="00F228F3" w:rsidRPr="00486612" w:rsidRDefault="00F228F3" w:rsidP="00A40BE2">
            <w:pPr>
              <w:ind w:right="-211"/>
              <w:rPr>
                <w:rFonts w:ascii="Arial" w:hAnsi="Arial" w:cs="Arial"/>
                <w:sz w:val="19"/>
                <w:szCs w:val="19"/>
              </w:rPr>
            </w:pPr>
          </w:p>
          <w:p w14:paraId="092F022B"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c. FDIC Consumer Response Center</w:t>
            </w:r>
          </w:p>
          <w:p w14:paraId="6B72E889"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1100 Walnut Street, Box #11</w:t>
            </w:r>
          </w:p>
          <w:p w14:paraId="324FC376"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Kansas City, MO 64106</w:t>
            </w:r>
          </w:p>
          <w:p w14:paraId="390A4ABA" w14:textId="77777777" w:rsidR="00F228F3" w:rsidRPr="00486612" w:rsidRDefault="00F228F3" w:rsidP="00A40BE2">
            <w:pPr>
              <w:ind w:right="-211"/>
              <w:rPr>
                <w:rFonts w:ascii="Arial" w:hAnsi="Arial" w:cs="Arial"/>
                <w:sz w:val="19"/>
                <w:szCs w:val="19"/>
              </w:rPr>
            </w:pPr>
          </w:p>
          <w:p w14:paraId="5AE198A3"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d. National Credit Union Administration</w:t>
            </w:r>
          </w:p>
          <w:p w14:paraId="1BA9819B"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Office of Consumer Financial Protection (OCFP)</w:t>
            </w:r>
          </w:p>
          <w:p w14:paraId="50DDC95C"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Division of Consumer Compliance Policy and Outreach</w:t>
            </w:r>
            <w:r w:rsidRPr="00486612">
              <w:rPr>
                <w:rFonts w:ascii="Arial" w:hAnsi="Arial" w:cs="Arial"/>
                <w:sz w:val="19"/>
                <w:szCs w:val="19"/>
              </w:rPr>
              <w:br/>
              <w:t>1775 Duke Street</w:t>
            </w:r>
          </w:p>
          <w:p w14:paraId="6782B525"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Alexandria, VA 22314</w:t>
            </w:r>
          </w:p>
        </w:tc>
      </w:tr>
      <w:tr w:rsidR="00F228F3" w:rsidRPr="00486612" w14:paraId="3468B21D" w14:textId="77777777" w:rsidTr="00A40BE2">
        <w:tc>
          <w:tcPr>
            <w:tcW w:w="5220" w:type="dxa"/>
            <w:tcMar>
              <w:top w:w="43" w:type="dxa"/>
              <w:left w:w="115" w:type="dxa"/>
              <w:bottom w:w="43" w:type="dxa"/>
              <w:right w:w="115" w:type="dxa"/>
            </w:tcMar>
          </w:tcPr>
          <w:p w14:paraId="01F045AD"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3. Air carriers</w:t>
            </w:r>
          </w:p>
        </w:tc>
        <w:tc>
          <w:tcPr>
            <w:tcW w:w="5310" w:type="dxa"/>
            <w:tcMar>
              <w:top w:w="43" w:type="dxa"/>
              <w:left w:w="115" w:type="dxa"/>
              <w:bottom w:w="43" w:type="dxa"/>
              <w:right w:w="115" w:type="dxa"/>
            </w:tcMar>
          </w:tcPr>
          <w:p w14:paraId="79ADBFC8"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Asst. General Counsel for Aviation Enforcement &amp; Proceedings</w:t>
            </w:r>
          </w:p>
          <w:p w14:paraId="19A355DF"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Aviation Consumer Protection Division</w:t>
            </w:r>
          </w:p>
          <w:p w14:paraId="2A21F9F2"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Department of Transportation</w:t>
            </w:r>
          </w:p>
          <w:p w14:paraId="747E79A6"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1200 New Jersey Avenue, S.E.</w:t>
            </w:r>
          </w:p>
          <w:p w14:paraId="330DD31C"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Washington, DC 20590</w:t>
            </w:r>
          </w:p>
        </w:tc>
      </w:tr>
      <w:tr w:rsidR="00F228F3" w:rsidRPr="00486612" w14:paraId="7B14F1AF" w14:textId="77777777" w:rsidTr="00A40BE2">
        <w:tc>
          <w:tcPr>
            <w:tcW w:w="5220" w:type="dxa"/>
            <w:tcMar>
              <w:top w:w="43" w:type="dxa"/>
              <w:left w:w="115" w:type="dxa"/>
              <w:bottom w:w="43" w:type="dxa"/>
              <w:right w:w="115" w:type="dxa"/>
            </w:tcMar>
          </w:tcPr>
          <w:p w14:paraId="2F85CD51"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4. Creditors Subject to the Surface Transportation Board</w:t>
            </w:r>
          </w:p>
        </w:tc>
        <w:tc>
          <w:tcPr>
            <w:tcW w:w="5310" w:type="dxa"/>
            <w:tcMar>
              <w:top w:w="43" w:type="dxa"/>
              <w:left w:w="115" w:type="dxa"/>
              <w:bottom w:w="43" w:type="dxa"/>
              <w:right w:w="115" w:type="dxa"/>
            </w:tcMar>
          </w:tcPr>
          <w:p w14:paraId="3B225A8B"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Office of Proceedings, Surface Transportation Board</w:t>
            </w:r>
          </w:p>
          <w:p w14:paraId="2FF8503A"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Department of Transportation</w:t>
            </w:r>
          </w:p>
          <w:p w14:paraId="642A90B8"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395 E Street, S.W.</w:t>
            </w:r>
          </w:p>
          <w:p w14:paraId="4FFEBFE7"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Washington, DC 20423</w:t>
            </w:r>
          </w:p>
        </w:tc>
      </w:tr>
      <w:tr w:rsidR="00F228F3" w:rsidRPr="00486612" w14:paraId="5F9AEF82" w14:textId="77777777" w:rsidTr="00A40BE2">
        <w:tc>
          <w:tcPr>
            <w:tcW w:w="5220" w:type="dxa"/>
            <w:tcMar>
              <w:top w:w="43" w:type="dxa"/>
              <w:left w:w="115" w:type="dxa"/>
              <w:bottom w:w="43" w:type="dxa"/>
              <w:right w:w="115" w:type="dxa"/>
            </w:tcMar>
          </w:tcPr>
          <w:p w14:paraId="6D88AE92"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5. Creditors Subject to the Packers and Stockyards Act, 1921</w:t>
            </w:r>
          </w:p>
        </w:tc>
        <w:tc>
          <w:tcPr>
            <w:tcW w:w="5310" w:type="dxa"/>
            <w:tcMar>
              <w:top w:w="43" w:type="dxa"/>
              <w:left w:w="115" w:type="dxa"/>
              <w:bottom w:w="43" w:type="dxa"/>
              <w:right w:w="115" w:type="dxa"/>
            </w:tcMar>
          </w:tcPr>
          <w:p w14:paraId="2F9E1BBD"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Nearest Packers and Stockyards Administration area supervisor</w:t>
            </w:r>
          </w:p>
        </w:tc>
      </w:tr>
      <w:tr w:rsidR="00F228F3" w:rsidRPr="00486612" w14:paraId="2AD57F09" w14:textId="77777777" w:rsidTr="00A40BE2">
        <w:tc>
          <w:tcPr>
            <w:tcW w:w="5220" w:type="dxa"/>
            <w:tcMar>
              <w:top w:w="43" w:type="dxa"/>
              <w:left w:w="115" w:type="dxa"/>
              <w:bottom w:w="43" w:type="dxa"/>
              <w:right w:w="115" w:type="dxa"/>
            </w:tcMar>
          </w:tcPr>
          <w:p w14:paraId="55E343DD"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6. Small Business Investment Companies</w:t>
            </w:r>
          </w:p>
        </w:tc>
        <w:tc>
          <w:tcPr>
            <w:tcW w:w="5310" w:type="dxa"/>
            <w:tcMar>
              <w:top w:w="43" w:type="dxa"/>
              <w:left w:w="115" w:type="dxa"/>
              <w:bottom w:w="43" w:type="dxa"/>
              <w:right w:w="115" w:type="dxa"/>
            </w:tcMar>
          </w:tcPr>
          <w:p w14:paraId="0AAF55DF"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Associate Deputy Administrator for Capital Access</w:t>
            </w:r>
          </w:p>
          <w:p w14:paraId="037E04A9"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United States Small Business Administration</w:t>
            </w:r>
          </w:p>
          <w:p w14:paraId="14858729"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409 Third Street, S.W., Suite 8200</w:t>
            </w:r>
          </w:p>
          <w:p w14:paraId="619EF979"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Washington, DC 20416</w:t>
            </w:r>
          </w:p>
        </w:tc>
      </w:tr>
      <w:tr w:rsidR="00F228F3" w:rsidRPr="00486612" w14:paraId="7658DA16" w14:textId="77777777" w:rsidTr="00A40BE2">
        <w:tc>
          <w:tcPr>
            <w:tcW w:w="5220" w:type="dxa"/>
            <w:tcMar>
              <w:top w:w="43" w:type="dxa"/>
              <w:left w:w="115" w:type="dxa"/>
              <w:bottom w:w="43" w:type="dxa"/>
              <w:right w:w="115" w:type="dxa"/>
            </w:tcMar>
          </w:tcPr>
          <w:p w14:paraId="5B773B35"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7. Brokers and Dealers</w:t>
            </w:r>
          </w:p>
        </w:tc>
        <w:tc>
          <w:tcPr>
            <w:tcW w:w="5310" w:type="dxa"/>
            <w:tcMar>
              <w:top w:w="43" w:type="dxa"/>
              <w:left w:w="115" w:type="dxa"/>
              <w:bottom w:w="43" w:type="dxa"/>
              <w:right w:w="115" w:type="dxa"/>
            </w:tcMar>
          </w:tcPr>
          <w:p w14:paraId="08275047"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Securities and Exchange Commission</w:t>
            </w:r>
          </w:p>
          <w:p w14:paraId="673F561C"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100 F Street, N.E.</w:t>
            </w:r>
          </w:p>
          <w:p w14:paraId="03D7515C"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Washington, DC 20549</w:t>
            </w:r>
          </w:p>
        </w:tc>
      </w:tr>
      <w:tr w:rsidR="00F228F3" w:rsidRPr="00486612" w14:paraId="70C8A8E1" w14:textId="77777777" w:rsidTr="00A40BE2">
        <w:tc>
          <w:tcPr>
            <w:tcW w:w="5220" w:type="dxa"/>
            <w:tcMar>
              <w:top w:w="43" w:type="dxa"/>
              <w:left w:w="115" w:type="dxa"/>
              <w:bottom w:w="43" w:type="dxa"/>
              <w:right w:w="115" w:type="dxa"/>
            </w:tcMar>
          </w:tcPr>
          <w:p w14:paraId="49B36984"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8. Federal Land Banks, Federal Land Bank Associations, Federal Intermediate Credit Banks, and Production Credit Associations</w:t>
            </w:r>
          </w:p>
        </w:tc>
        <w:tc>
          <w:tcPr>
            <w:tcW w:w="5310" w:type="dxa"/>
            <w:tcMar>
              <w:top w:w="43" w:type="dxa"/>
              <w:left w:w="115" w:type="dxa"/>
              <w:bottom w:w="43" w:type="dxa"/>
              <w:right w:w="115" w:type="dxa"/>
            </w:tcMar>
          </w:tcPr>
          <w:p w14:paraId="02E3B99C"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Farm Credit Administration</w:t>
            </w:r>
          </w:p>
          <w:p w14:paraId="7554422D"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1501 Farm Credit Drive</w:t>
            </w:r>
          </w:p>
          <w:p w14:paraId="3C7BB482"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McLean, VA 22102-5090</w:t>
            </w:r>
          </w:p>
        </w:tc>
      </w:tr>
      <w:tr w:rsidR="00F228F3" w:rsidRPr="00486612" w14:paraId="0F349960" w14:textId="77777777" w:rsidTr="00A40BE2">
        <w:tc>
          <w:tcPr>
            <w:tcW w:w="5220" w:type="dxa"/>
            <w:tcMar>
              <w:top w:w="43" w:type="dxa"/>
              <w:left w:w="115" w:type="dxa"/>
              <w:bottom w:w="43" w:type="dxa"/>
              <w:right w:w="115" w:type="dxa"/>
            </w:tcMar>
          </w:tcPr>
          <w:p w14:paraId="5D03AEC8"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9. Retailers, Finance Companies, and All Other Creditors Not Listed Above</w:t>
            </w:r>
          </w:p>
        </w:tc>
        <w:tc>
          <w:tcPr>
            <w:tcW w:w="5310" w:type="dxa"/>
            <w:tcMar>
              <w:top w:w="43" w:type="dxa"/>
              <w:left w:w="115" w:type="dxa"/>
              <w:bottom w:w="43" w:type="dxa"/>
              <w:right w:w="115" w:type="dxa"/>
            </w:tcMar>
          </w:tcPr>
          <w:p w14:paraId="71550FFC"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Federal Trade Commission</w:t>
            </w:r>
          </w:p>
          <w:p w14:paraId="675334E0"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Consumer Response Center</w:t>
            </w:r>
          </w:p>
          <w:p w14:paraId="7E2058CD"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600 Pennsylvania Avenue, N.W.</w:t>
            </w:r>
          </w:p>
          <w:p w14:paraId="39FBB219"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Washington, DC 20580</w:t>
            </w:r>
          </w:p>
          <w:p w14:paraId="07EC4C37" w14:textId="77777777" w:rsidR="00F228F3" w:rsidRPr="00486612" w:rsidRDefault="00F228F3" w:rsidP="00A40BE2">
            <w:pPr>
              <w:ind w:right="-211"/>
              <w:rPr>
                <w:rFonts w:ascii="Arial" w:hAnsi="Arial" w:cs="Arial"/>
                <w:sz w:val="19"/>
                <w:szCs w:val="19"/>
              </w:rPr>
            </w:pPr>
            <w:r w:rsidRPr="00486612">
              <w:rPr>
                <w:rFonts w:ascii="Arial" w:hAnsi="Arial" w:cs="Arial"/>
                <w:sz w:val="19"/>
                <w:szCs w:val="19"/>
              </w:rPr>
              <w:t>(877) 382-4357</w:t>
            </w:r>
          </w:p>
        </w:tc>
      </w:tr>
    </w:tbl>
    <w:p w14:paraId="6FEC9E9C" w14:textId="77777777" w:rsidR="00F228F3" w:rsidRPr="00486612" w:rsidRDefault="00F228F3" w:rsidP="00F228F3">
      <w:pPr>
        <w:pBdr>
          <w:top w:val="nil"/>
          <w:left w:val="nil"/>
          <w:bottom w:val="nil"/>
          <w:right w:val="nil"/>
          <w:between w:val="nil"/>
          <w:bar w:val="nil"/>
        </w:pBdr>
        <w:suppressAutoHyphens/>
        <w:jc w:val="center"/>
        <w:outlineLvl w:val="0"/>
        <w:rPr>
          <w:rFonts w:ascii="Arial" w:eastAsia="Arial Unicode MS" w:hAnsi="Arial" w:cs="Arial Unicode MS"/>
          <w:b/>
          <w:bCs/>
          <w:color w:val="000000"/>
          <w:position w:val="-2"/>
          <w:sz w:val="20"/>
          <w:szCs w:val="20"/>
          <w:u w:val="single" w:color="000000"/>
          <w:bdr w:val="nil"/>
          <w14:textOutline w14:w="0" w14:cap="flat" w14:cmpd="sng" w14:algn="ctr">
            <w14:noFill/>
            <w14:prstDash w14:val="solid"/>
            <w14:bevel/>
          </w14:textOutline>
        </w:rPr>
        <w:sectPr w:rsidR="00F228F3" w:rsidRPr="00486612" w:rsidSect="00486612">
          <w:pgSz w:w="12240" w:h="15840"/>
          <w:pgMar w:top="1360" w:right="1360" w:bottom="280" w:left="1340" w:header="720" w:footer="720" w:gutter="0"/>
          <w:cols w:space="720"/>
        </w:sectPr>
      </w:pPr>
    </w:p>
    <w:p w14:paraId="638DC35A" w14:textId="2757986E" w:rsidR="00F228F3" w:rsidRPr="00486612" w:rsidRDefault="00F228F3" w:rsidP="00F228F3">
      <w:pPr>
        <w:pBdr>
          <w:top w:val="nil"/>
          <w:left w:val="nil"/>
          <w:bottom w:val="nil"/>
          <w:right w:val="nil"/>
          <w:between w:val="nil"/>
          <w:bar w:val="nil"/>
        </w:pBdr>
        <w:suppressAutoHyphens/>
        <w:jc w:val="center"/>
        <w:outlineLvl w:val="0"/>
        <w:rPr>
          <w:rFonts w:ascii="Arial" w:eastAsia="Arial Unicode MS" w:hAnsi="Arial" w:cs="Arial Unicode MS"/>
          <w:b/>
          <w:bCs/>
          <w:color w:val="000000"/>
          <w:position w:val="-2"/>
          <w:u w:val="single" w:color="000000"/>
          <w:bdr w:val="nil"/>
          <w14:textOutline w14:w="0" w14:cap="flat" w14:cmpd="sng" w14:algn="ctr">
            <w14:noFill/>
            <w14:prstDash w14:val="solid"/>
            <w14:bevel/>
          </w14:textOutline>
        </w:rPr>
      </w:pPr>
      <w:r w:rsidRPr="00486612">
        <w:rPr>
          <w:rFonts w:ascii="Arial" w:eastAsia="Arial Unicode MS" w:hAnsi="Arial" w:cs="Arial Unicode MS"/>
          <w:b/>
          <w:bCs/>
          <w:color w:val="000000"/>
          <w:position w:val="-2"/>
          <w:u w:val="single" w:color="000000"/>
          <w:bdr w:val="nil"/>
          <w14:textOutline w14:w="0" w14:cap="flat" w14:cmpd="sng" w14:algn="ctr">
            <w14:noFill/>
            <w14:prstDash w14:val="solid"/>
            <w14:bevel/>
          </w14:textOutline>
        </w:rPr>
        <w:lastRenderedPageBreak/>
        <w:t xml:space="preserve">Exhibit </w:t>
      </w:r>
      <w:r w:rsidR="00D272EB">
        <w:rPr>
          <w:rFonts w:ascii="Arial" w:eastAsia="Arial Unicode MS" w:hAnsi="Arial" w:cs="Arial Unicode MS"/>
          <w:b/>
          <w:bCs/>
          <w:color w:val="000000"/>
          <w:position w:val="-2"/>
          <w:u w:val="single" w:color="000000"/>
          <w:bdr w:val="nil"/>
          <w14:textOutline w14:w="0" w14:cap="flat" w14:cmpd="sng" w14:algn="ctr">
            <w14:noFill/>
            <w14:prstDash w14:val="solid"/>
            <w14:bevel/>
          </w14:textOutline>
        </w:rPr>
        <w:t>C</w:t>
      </w:r>
      <w:r w:rsidRPr="00486612">
        <w:rPr>
          <w:rFonts w:ascii="Arial" w:eastAsia="Arial Unicode MS" w:hAnsi="Arial" w:cs="Arial Unicode MS"/>
          <w:b/>
          <w:bCs/>
          <w:color w:val="000000"/>
          <w:position w:val="-2"/>
          <w:u w:val="single" w:color="000000"/>
          <w:bdr w:val="nil"/>
          <w14:textOutline w14:w="0" w14:cap="flat" w14:cmpd="sng" w14:algn="ctr">
            <w14:noFill/>
            <w14:prstDash w14:val="solid"/>
            <w14:bevel/>
          </w14:textOutline>
        </w:rPr>
        <w:t xml:space="preserve"> </w:t>
      </w:r>
    </w:p>
    <w:p w14:paraId="508C3720" w14:textId="77777777" w:rsidR="00F228F3" w:rsidRPr="00486612" w:rsidRDefault="00F228F3" w:rsidP="00F228F3">
      <w:pPr>
        <w:pBdr>
          <w:top w:val="nil"/>
          <w:left w:val="nil"/>
          <w:bottom w:val="nil"/>
          <w:right w:val="nil"/>
          <w:between w:val="nil"/>
          <w:bar w:val="nil"/>
        </w:pBdr>
        <w:suppressAutoHyphens/>
        <w:spacing w:line="20" w:lineRule="atLeast"/>
        <w:jc w:val="center"/>
        <w:outlineLvl w:val="0"/>
        <w:rPr>
          <w:rFonts w:ascii="Arial" w:eastAsia="Arial" w:hAnsi="Arial" w:cs="Arial"/>
          <w:color w:val="000000"/>
          <w:position w:val="-2"/>
          <w:sz w:val="20"/>
          <w:szCs w:val="20"/>
          <w:u w:val="single" w:color="000000"/>
          <w:bdr w:val="nil"/>
          <w14:textOutline w14:w="0" w14:cap="flat" w14:cmpd="sng" w14:algn="ctr">
            <w14:noFill/>
            <w14:prstDash w14:val="solid"/>
            <w14:bevel/>
          </w14:textOutline>
        </w:rPr>
      </w:pPr>
    </w:p>
    <w:p w14:paraId="2E2BA1E4" w14:textId="77777777" w:rsidR="00F228F3" w:rsidRPr="00486612" w:rsidRDefault="00F228F3" w:rsidP="00F228F3">
      <w:pPr>
        <w:autoSpaceDE w:val="0"/>
        <w:autoSpaceDN w:val="0"/>
        <w:spacing w:before="80"/>
        <w:ind w:right="-360"/>
        <w:jc w:val="both"/>
        <w:outlineLvl w:val="0"/>
        <w:rPr>
          <w:rFonts w:eastAsia="Tahoma"/>
          <w:b/>
          <w:bCs/>
          <w:sz w:val="22"/>
          <w:szCs w:val="22"/>
        </w:rPr>
      </w:pPr>
      <w:r w:rsidRPr="00486612">
        <w:rPr>
          <w:rFonts w:eastAsia="Tahoma"/>
          <w:b/>
          <w:bCs/>
          <w:sz w:val="22"/>
          <w:szCs w:val="22"/>
        </w:rPr>
        <w:t xml:space="preserve">All users of consumer reports must comply with all applicable regulations, including regulations promulgated after this notice was first prescribed in 2004. Information about applicable regulations currently in effect can be found at the Consumer Financial Protection Bureau’s website, </w:t>
      </w:r>
      <w:hyperlink r:id="rId15">
        <w:r w:rsidRPr="00486612">
          <w:rPr>
            <w:rFonts w:eastAsia="Tahoma"/>
            <w:b/>
            <w:bCs/>
            <w:color w:val="0000FF"/>
            <w:sz w:val="22"/>
            <w:szCs w:val="22"/>
          </w:rPr>
          <w:t>www.consumerfinance.gov/learnmore</w:t>
        </w:r>
      </w:hyperlink>
      <w:r w:rsidRPr="00486612">
        <w:rPr>
          <w:rFonts w:eastAsia="Tahoma"/>
          <w:b/>
          <w:bCs/>
          <w:sz w:val="22"/>
          <w:szCs w:val="22"/>
        </w:rPr>
        <w:t>.</w:t>
      </w:r>
    </w:p>
    <w:p w14:paraId="5AEE6472" w14:textId="77777777" w:rsidR="00F228F3" w:rsidRPr="00486612" w:rsidRDefault="00F228F3" w:rsidP="00F228F3">
      <w:pPr>
        <w:autoSpaceDE w:val="0"/>
        <w:autoSpaceDN w:val="0"/>
        <w:spacing w:before="12"/>
        <w:jc w:val="both"/>
        <w:rPr>
          <w:rFonts w:eastAsia="Tahoma"/>
          <w:b/>
          <w:sz w:val="22"/>
          <w:szCs w:val="22"/>
        </w:rPr>
      </w:pPr>
    </w:p>
    <w:p w14:paraId="0690413C" w14:textId="77777777" w:rsidR="00F228F3" w:rsidRPr="00486612" w:rsidRDefault="00F228F3" w:rsidP="00F228F3">
      <w:pPr>
        <w:autoSpaceDE w:val="0"/>
        <w:autoSpaceDN w:val="0"/>
        <w:ind w:left="2832" w:right="18" w:hanging="2832"/>
        <w:jc w:val="center"/>
        <w:rPr>
          <w:rFonts w:eastAsia="Tahoma"/>
          <w:b/>
        </w:rPr>
      </w:pPr>
      <w:r w:rsidRPr="00486612">
        <w:rPr>
          <w:rFonts w:eastAsia="Tahoma"/>
          <w:b/>
        </w:rPr>
        <w:t>NOTICE TO USERS OF CONSUMER REPORTS:</w:t>
      </w:r>
    </w:p>
    <w:p w14:paraId="672349C6" w14:textId="77777777" w:rsidR="00F228F3" w:rsidRPr="00486612" w:rsidRDefault="00F228F3" w:rsidP="00F228F3">
      <w:pPr>
        <w:autoSpaceDE w:val="0"/>
        <w:autoSpaceDN w:val="0"/>
        <w:ind w:left="2832" w:right="18" w:hanging="2832"/>
        <w:jc w:val="center"/>
        <w:rPr>
          <w:rFonts w:eastAsia="Tahoma"/>
          <w:b/>
        </w:rPr>
      </w:pPr>
      <w:r w:rsidRPr="00486612">
        <w:rPr>
          <w:rFonts w:eastAsia="Tahoma"/>
          <w:b/>
        </w:rPr>
        <w:t>OBLIGATIONS OF USERS UNDER THE FCRA</w:t>
      </w:r>
    </w:p>
    <w:p w14:paraId="4FD22CDC" w14:textId="77777777" w:rsidR="00F228F3" w:rsidRPr="00486612" w:rsidRDefault="00F228F3" w:rsidP="00F228F3">
      <w:pPr>
        <w:autoSpaceDE w:val="0"/>
        <w:autoSpaceDN w:val="0"/>
        <w:spacing w:before="11"/>
        <w:jc w:val="both"/>
        <w:rPr>
          <w:rFonts w:eastAsia="Tahoma"/>
          <w:b/>
          <w:sz w:val="22"/>
          <w:szCs w:val="22"/>
        </w:rPr>
      </w:pPr>
    </w:p>
    <w:p w14:paraId="4D0FDE65" w14:textId="77777777" w:rsidR="00F228F3" w:rsidRPr="00486612" w:rsidRDefault="00F228F3" w:rsidP="00F228F3">
      <w:pPr>
        <w:autoSpaceDE w:val="0"/>
        <w:autoSpaceDN w:val="0"/>
        <w:spacing w:before="80"/>
        <w:ind w:right="-360"/>
        <w:jc w:val="both"/>
        <w:outlineLvl w:val="0"/>
        <w:rPr>
          <w:rFonts w:eastAsia="Tahoma"/>
          <w:sz w:val="22"/>
          <w:szCs w:val="22"/>
        </w:rPr>
      </w:pPr>
      <w:r w:rsidRPr="00486612">
        <w:rPr>
          <w:rFonts w:eastAsia="Tahoma"/>
          <w:sz w:val="22"/>
          <w:szCs w:val="22"/>
        </w:rPr>
        <w:t xml:space="preserve">The Fair Credit Reporting Act (FCRA), 15 U.S.C. §1681-1681y, requires that this notice be provided to inform users of consumer reports of their legal obligations. State law may impose additional requirements. The text of the FCRA is set forth in full at the Bureau of Consumer Financial Protection’s website at </w:t>
      </w:r>
      <w:hyperlink r:id="rId16">
        <w:r w:rsidRPr="00486612">
          <w:rPr>
            <w:rFonts w:eastAsia="Tahoma"/>
            <w:color w:val="0000FF"/>
            <w:sz w:val="22"/>
            <w:szCs w:val="22"/>
          </w:rPr>
          <w:t>www.consumerfinance.gov/learnmore</w:t>
        </w:r>
        <w:r w:rsidRPr="00486612">
          <w:rPr>
            <w:rFonts w:eastAsia="Tahoma"/>
            <w:sz w:val="22"/>
            <w:szCs w:val="22"/>
          </w:rPr>
          <w:t>.</w:t>
        </w:r>
      </w:hyperlink>
      <w:r>
        <w:rPr>
          <w:rFonts w:eastAsia="Tahoma"/>
          <w:sz w:val="22"/>
          <w:szCs w:val="22"/>
        </w:rPr>
        <w:t xml:space="preserve"> </w:t>
      </w:r>
      <w:r w:rsidRPr="00486612">
        <w:rPr>
          <w:rFonts w:eastAsia="Tahoma"/>
          <w:sz w:val="22"/>
          <w:szCs w:val="22"/>
        </w:rPr>
        <w:t xml:space="preserve">At the end of this document is a list of United States Code citations for the FCRA. Other information about user duties is also available at the Bureau’s website. </w:t>
      </w:r>
      <w:r w:rsidRPr="00486612">
        <w:rPr>
          <w:rFonts w:eastAsia="Tahoma"/>
          <w:b/>
          <w:sz w:val="22"/>
          <w:szCs w:val="22"/>
        </w:rPr>
        <w:t>Users must consult the relevant provisions of the FCRA for details about their obligations under the FCRA.</w:t>
      </w:r>
    </w:p>
    <w:p w14:paraId="74D3A6CC" w14:textId="77777777" w:rsidR="00F228F3" w:rsidRPr="00486612" w:rsidRDefault="00F228F3" w:rsidP="00F228F3">
      <w:pPr>
        <w:autoSpaceDE w:val="0"/>
        <w:autoSpaceDN w:val="0"/>
        <w:spacing w:before="80"/>
        <w:ind w:right="-360"/>
        <w:jc w:val="both"/>
        <w:outlineLvl w:val="0"/>
        <w:rPr>
          <w:rFonts w:eastAsia="Tahoma"/>
          <w:b/>
          <w:sz w:val="22"/>
          <w:szCs w:val="22"/>
        </w:rPr>
      </w:pPr>
    </w:p>
    <w:p w14:paraId="76B2E5B4" w14:textId="77777777" w:rsidR="00F228F3" w:rsidRPr="00486612" w:rsidRDefault="00F228F3" w:rsidP="00F228F3">
      <w:pPr>
        <w:autoSpaceDE w:val="0"/>
        <w:autoSpaceDN w:val="0"/>
        <w:spacing w:before="80"/>
        <w:ind w:right="-360"/>
        <w:jc w:val="both"/>
        <w:outlineLvl w:val="0"/>
        <w:rPr>
          <w:rFonts w:eastAsia="Tahoma"/>
          <w:sz w:val="22"/>
          <w:szCs w:val="22"/>
        </w:rPr>
      </w:pPr>
      <w:r w:rsidRPr="00486612">
        <w:rPr>
          <w:rFonts w:eastAsia="Tahoma"/>
          <w:sz w:val="22"/>
          <w:szCs w:val="22"/>
        </w:rPr>
        <w:t>The first section of this summary sets forth the responsibilities imposed by the FCRA on all users of consumer reports. The subsequent sections discuss the duties of users of reports that contain specific types of information, or that are used for certain purposes, and the legal consequences of violations. If you are a furnisher of information to a consumer reporting agency (CRA), you have additional obligations and will receive a separate notice from the CRA describing your duties as a furnisher.</w:t>
      </w:r>
    </w:p>
    <w:p w14:paraId="4823257F" w14:textId="77777777" w:rsidR="00F228F3" w:rsidRPr="00486612" w:rsidRDefault="00F228F3" w:rsidP="00F228F3">
      <w:pPr>
        <w:autoSpaceDE w:val="0"/>
        <w:autoSpaceDN w:val="0"/>
        <w:spacing w:before="11"/>
        <w:ind w:right="288"/>
        <w:jc w:val="both"/>
        <w:rPr>
          <w:rFonts w:eastAsia="Tahoma"/>
          <w:sz w:val="22"/>
          <w:szCs w:val="22"/>
        </w:rPr>
      </w:pPr>
    </w:p>
    <w:p w14:paraId="076263C3" w14:textId="77777777" w:rsidR="00F228F3" w:rsidRPr="00486612" w:rsidRDefault="00F228F3" w:rsidP="0031739D">
      <w:pPr>
        <w:numPr>
          <w:ilvl w:val="1"/>
          <w:numId w:val="6"/>
        </w:numPr>
        <w:tabs>
          <w:tab w:val="left" w:pos="295"/>
        </w:tabs>
        <w:autoSpaceDE w:val="0"/>
        <w:autoSpaceDN w:val="0"/>
        <w:spacing w:after="240"/>
        <w:ind w:left="720" w:hanging="720"/>
        <w:jc w:val="both"/>
        <w:outlineLvl w:val="0"/>
        <w:rPr>
          <w:rFonts w:eastAsia="Tahoma"/>
          <w:b/>
          <w:bCs/>
          <w:sz w:val="22"/>
          <w:szCs w:val="22"/>
        </w:rPr>
      </w:pPr>
      <w:r w:rsidRPr="00486612">
        <w:rPr>
          <w:rFonts w:eastAsia="Tahoma"/>
          <w:b/>
          <w:bCs/>
          <w:sz w:val="22"/>
          <w:szCs w:val="22"/>
        </w:rPr>
        <w:t>OBLIGATIONS OF ALL USERS OF CONSUMER</w:t>
      </w:r>
      <w:r w:rsidRPr="00486612">
        <w:rPr>
          <w:rFonts w:eastAsia="Tahoma"/>
          <w:b/>
          <w:bCs/>
          <w:spacing w:val="-24"/>
          <w:sz w:val="22"/>
          <w:szCs w:val="22"/>
        </w:rPr>
        <w:t xml:space="preserve"> </w:t>
      </w:r>
      <w:r w:rsidRPr="00486612">
        <w:rPr>
          <w:rFonts w:eastAsia="Tahoma"/>
          <w:b/>
          <w:bCs/>
          <w:sz w:val="22"/>
          <w:szCs w:val="22"/>
        </w:rPr>
        <w:t>REPORTS</w:t>
      </w:r>
    </w:p>
    <w:p w14:paraId="6499F585" w14:textId="77777777" w:rsidR="00F228F3" w:rsidRPr="00486612" w:rsidRDefault="00F228F3" w:rsidP="0031739D">
      <w:pPr>
        <w:numPr>
          <w:ilvl w:val="2"/>
          <w:numId w:val="6"/>
        </w:numPr>
        <w:tabs>
          <w:tab w:val="left" w:pos="331"/>
        </w:tabs>
        <w:autoSpaceDE w:val="0"/>
        <w:autoSpaceDN w:val="0"/>
        <w:ind w:left="1440" w:hanging="720"/>
        <w:contextualSpacing/>
        <w:jc w:val="both"/>
        <w:rPr>
          <w:rFonts w:eastAsia="Tahoma"/>
          <w:b/>
          <w:sz w:val="22"/>
          <w:szCs w:val="22"/>
        </w:rPr>
      </w:pPr>
      <w:r w:rsidRPr="00486612">
        <w:rPr>
          <w:rFonts w:eastAsia="Tahoma"/>
          <w:b/>
          <w:sz w:val="22"/>
          <w:szCs w:val="22"/>
          <w:u w:val="single"/>
        </w:rPr>
        <w:t>Users Must Have a Permissible</w:t>
      </w:r>
      <w:r w:rsidRPr="00486612">
        <w:rPr>
          <w:rFonts w:eastAsia="Tahoma"/>
          <w:b/>
          <w:spacing w:val="-20"/>
          <w:sz w:val="22"/>
          <w:szCs w:val="22"/>
          <w:u w:val="single"/>
        </w:rPr>
        <w:t xml:space="preserve"> </w:t>
      </w:r>
      <w:r w:rsidRPr="00486612">
        <w:rPr>
          <w:rFonts w:eastAsia="Tahoma"/>
          <w:b/>
          <w:sz w:val="22"/>
          <w:szCs w:val="22"/>
          <w:u w:val="single"/>
        </w:rPr>
        <w:t>Purpose</w:t>
      </w:r>
    </w:p>
    <w:p w14:paraId="016CECAD" w14:textId="77777777" w:rsidR="00F228F3" w:rsidRPr="00486612" w:rsidRDefault="00F228F3" w:rsidP="00F228F3">
      <w:pPr>
        <w:autoSpaceDE w:val="0"/>
        <w:autoSpaceDN w:val="0"/>
        <w:spacing w:before="11"/>
        <w:ind w:right="288"/>
        <w:jc w:val="both"/>
        <w:rPr>
          <w:rFonts w:eastAsia="Tahoma"/>
          <w:b/>
          <w:sz w:val="22"/>
          <w:szCs w:val="22"/>
        </w:rPr>
      </w:pPr>
    </w:p>
    <w:p w14:paraId="4AC057E7" w14:textId="77777777" w:rsidR="00F228F3" w:rsidRPr="00486612" w:rsidRDefault="00F228F3" w:rsidP="00F228F3">
      <w:pPr>
        <w:autoSpaceDE w:val="0"/>
        <w:autoSpaceDN w:val="0"/>
        <w:ind w:left="100"/>
        <w:jc w:val="both"/>
        <w:rPr>
          <w:rFonts w:eastAsia="Tahoma"/>
          <w:sz w:val="22"/>
          <w:szCs w:val="22"/>
        </w:rPr>
      </w:pPr>
      <w:r w:rsidRPr="00486612">
        <w:rPr>
          <w:rFonts w:eastAsia="Tahoma"/>
          <w:sz w:val="22"/>
          <w:szCs w:val="22"/>
        </w:rPr>
        <w:t>Congress has limited the use of consumer reports to protect consumers’ privacy. All users must have a permissible purpose under the FCRA to obtain a consumer report. Section 604 contains a list of the permissible purposes under the law. These are:</w:t>
      </w:r>
    </w:p>
    <w:p w14:paraId="4FF91574" w14:textId="77777777" w:rsidR="00F228F3" w:rsidRPr="00486612" w:rsidRDefault="00F228F3" w:rsidP="00F228F3">
      <w:pPr>
        <w:autoSpaceDE w:val="0"/>
        <w:autoSpaceDN w:val="0"/>
        <w:spacing w:before="11"/>
        <w:ind w:right="288"/>
        <w:jc w:val="both"/>
        <w:rPr>
          <w:rFonts w:eastAsia="Tahoma"/>
          <w:sz w:val="22"/>
          <w:szCs w:val="22"/>
        </w:rPr>
      </w:pPr>
    </w:p>
    <w:p w14:paraId="21B8F4F5" w14:textId="77777777" w:rsidR="00F228F3" w:rsidRPr="00486612" w:rsidRDefault="00F228F3" w:rsidP="0031739D">
      <w:pPr>
        <w:numPr>
          <w:ilvl w:val="1"/>
          <w:numId w:val="23"/>
        </w:numPr>
        <w:tabs>
          <w:tab w:val="left" w:pos="958"/>
        </w:tabs>
        <w:autoSpaceDE w:val="0"/>
        <w:autoSpaceDN w:val="0"/>
        <w:ind w:right="288"/>
        <w:jc w:val="both"/>
        <w:rPr>
          <w:rFonts w:eastAsia="Tahoma"/>
          <w:sz w:val="22"/>
          <w:szCs w:val="22"/>
        </w:rPr>
      </w:pPr>
      <w:r w:rsidRPr="00486612">
        <w:rPr>
          <w:rFonts w:eastAsia="Tahoma"/>
          <w:sz w:val="22"/>
          <w:szCs w:val="22"/>
        </w:rPr>
        <w:t xml:space="preserve">As ordered by a court or a federal grand jury subpoena. </w:t>
      </w:r>
      <w:r w:rsidRPr="00486612">
        <w:rPr>
          <w:rFonts w:eastAsia="Tahoma"/>
          <w:sz w:val="22"/>
          <w:szCs w:val="22"/>
          <w:u w:val="single"/>
        </w:rPr>
        <w:t>Section</w:t>
      </w:r>
      <w:r w:rsidRPr="00486612">
        <w:rPr>
          <w:rFonts w:eastAsia="Tahoma"/>
          <w:spacing w:val="-27"/>
          <w:sz w:val="22"/>
          <w:szCs w:val="22"/>
          <w:u w:val="single"/>
        </w:rPr>
        <w:t xml:space="preserve"> </w:t>
      </w:r>
      <w:r w:rsidRPr="00486612">
        <w:rPr>
          <w:rFonts w:eastAsia="Tahoma"/>
          <w:sz w:val="22"/>
          <w:szCs w:val="22"/>
          <w:u w:val="single"/>
        </w:rPr>
        <w:t>604(a)(1)</w:t>
      </w:r>
    </w:p>
    <w:p w14:paraId="4F9A3178" w14:textId="77777777" w:rsidR="00F228F3" w:rsidRPr="00486612" w:rsidRDefault="00F228F3" w:rsidP="0031739D">
      <w:pPr>
        <w:numPr>
          <w:ilvl w:val="1"/>
          <w:numId w:val="23"/>
        </w:numPr>
        <w:tabs>
          <w:tab w:val="left" w:pos="958"/>
        </w:tabs>
        <w:autoSpaceDE w:val="0"/>
        <w:autoSpaceDN w:val="0"/>
        <w:spacing w:line="217" w:lineRule="exact"/>
        <w:ind w:right="288"/>
        <w:jc w:val="both"/>
        <w:rPr>
          <w:rFonts w:eastAsia="Tahoma"/>
          <w:sz w:val="22"/>
          <w:szCs w:val="22"/>
        </w:rPr>
      </w:pPr>
      <w:r w:rsidRPr="00486612">
        <w:rPr>
          <w:rFonts w:eastAsia="Tahoma"/>
          <w:sz w:val="22"/>
          <w:szCs w:val="22"/>
        </w:rPr>
        <w:t xml:space="preserve">As instructed by the consumer in writing. </w:t>
      </w:r>
      <w:r w:rsidRPr="00486612">
        <w:rPr>
          <w:rFonts w:eastAsia="Tahoma"/>
          <w:sz w:val="22"/>
          <w:szCs w:val="22"/>
          <w:u w:val="single"/>
        </w:rPr>
        <w:t>Section</w:t>
      </w:r>
      <w:r w:rsidRPr="00486612">
        <w:rPr>
          <w:rFonts w:eastAsia="Tahoma"/>
          <w:spacing w:val="-24"/>
          <w:sz w:val="22"/>
          <w:szCs w:val="22"/>
          <w:u w:val="single"/>
        </w:rPr>
        <w:t xml:space="preserve"> </w:t>
      </w:r>
      <w:r w:rsidRPr="00486612">
        <w:rPr>
          <w:rFonts w:eastAsia="Tahoma"/>
          <w:sz w:val="22"/>
          <w:szCs w:val="22"/>
          <w:u w:val="single"/>
        </w:rPr>
        <w:t>604(a)(2)</w:t>
      </w:r>
    </w:p>
    <w:p w14:paraId="6968B9F5" w14:textId="77777777" w:rsidR="00F228F3" w:rsidRPr="00486612" w:rsidRDefault="00F228F3" w:rsidP="0031739D">
      <w:pPr>
        <w:numPr>
          <w:ilvl w:val="1"/>
          <w:numId w:val="23"/>
        </w:numPr>
        <w:tabs>
          <w:tab w:val="left" w:pos="958"/>
        </w:tabs>
        <w:autoSpaceDE w:val="0"/>
        <w:autoSpaceDN w:val="0"/>
        <w:ind w:right="288"/>
        <w:jc w:val="both"/>
        <w:rPr>
          <w:rFonts w:eastAsia="Tahoma"/>
          <w:sz w:val="22"/>
          <w:szCs w:val="22"/>
        </w:rPr>
      </w:pPr>
      <w:r w:rsidRPr="00486612">
        <w:rPr>
          <w:rFonts w:eastAsia="Tahoma"/>
          <w:sz w:val="22"/>
          <w:szCs w:val="22"/>
        </w:rPr>
        <w:t>For</w:t>
      </w:r>
      <w:r w:rsidRPr="00486612">
        <w:rPr>
          <w:rFonts w:eastAsia="Tahoma"/>
          <w:spacing w:val="-3"/>
          <w:sz w:val="22"/>
          <w:szCs w:val="22"/>
        </w:rPr>
        <w:t xml:space="preserve"> </w:t>
      </w:r>
      <w:r w:rsidRPr="00486612">
        <w:rPr>
          <w:rFonts w:eastAsia="Tahoma"/>
          <w:sz w:val="22"/>
          <w:szCs w:val="22"/>
        </w:rPr>
        <w:t>the</w:t>
      </w:r>
      <w:r w:rsidRPr="00486612">
        <w:rPr>
          <w:rFonts w:eastAsia="Tahoma"/>
          <w:spacing w:val="-2"/>
          <w:sz w:val="22"/>
          <w:szCs w:val="22"/>
        </w:rPr>
        <w:t xml:space="preserve"> </w:t>
      </w:r>
      <w:r w:rsidRPr="00486612">
        <w:rPr>
          <w:rFonts w:eastAsia="Tahoma"/>
          <w:sz w:val="22"/>
          <w:szCs w:val="22"/>
        </w:rPr>
        <w:t>extension</w:t>
      </w:r>
      <w:r w:rsidRPr="00486612">
        <w:rPr>
          <w:rFonts w:eastAsia="Tahoma"/>
          <w:spacing w:val="-3"/>
          <w:sz w:val="22"/>
          <w:szCs w:val="22"/>
        </w:rPr>
        <w:t xml:space="preserve"> </w:t>
      </w:r>
      <w:r w:rsidRPr="00486612">
        <w:rPr>
          <w:rFonts w:eastAsia="Tahoma"/>
          <w:sz w:val="22"/>
          <w:szCs w:val="22"/>
        </w:rPr>
        <w:t>of</w:t>
      </w:r>
      <w:r w:rsidRPr="00486612">
        <w:rPr>
          <w:rFonts w:eastAsia="Tahoma"/>
          <w:spacing w:val="-3"/>
          <w:sz w:val="22"/>
          <w:szCs w:val="22"/>
        </w:rPr>
        <w:t xml:space="preserve"> </w:t>
      </w:r>
      <w:r w:rsidRPr="00486612">
        <w:rPr>
          <w:rFonts w:eastAsia="Tahoma"/>
          <w:sz w:val="22"/>
          <w:szCs w:val="22"/>
        </w:rPr>
        <w:t>credit</w:t>
      </w:r>
      <w:r w:rsidRPr="00486612">
        <w:rPr>
          <w:rFonts w:eastAsia="Tahoma"/>
          <w:spacing w:val="-2"/>
          <w:sz w:val="22"/>
          <w:szCs w:val="22"/>
        </w:rPr>
        <w:t xml:space="preserve"> </w:t>
      </w:r>
      <w:r w:rsidRPr="00486612">
        <w:rPr>
          <w:rFonts w:eastAsia="Tahoma"/>
          <w:sz w:val="22"/>
          <w:szCs w:val="22"/>
        </w:rPr>
        <w:t>as</w:t>
      </w:r>
      <w:r w:rsidRPr="00486612">
        <w:rPr>
          <w:rFonts w:eastAsia="Tahoma"/>
          <w:spacing w:val="-5"/>
          <w:sz w:val="22"/>
          <w:szCs w:val="22"/>
        </w:rPr>
        <w:t xml:space="preserve"> </w:t>
      </w:r>
      <w:r w:rsidRPr="00486612">
        <w:rPr>
          <w:rFonts w:eastAsia="Tahoma"/>
          <w:sz w:val="22"/>
          <w:szCs w:val="22"/>
        </w:rPr>
        <w:t>a</w:t>
      </w:r>
      <w:r w:rsidRPr="00486612">
        <w:rPr>
          <w:rFonts w:eastAsia="Tahoma"/>
          <w:spacing w:val="-2"/>
          <w:sz w:val="22"/>
          <w:szCs w:val="22"/>
        </w:rPr>
        <w:t xml:space="preserve"> </w:t>
      </w:r>
      <w:r w:rsidRPr="00486612">
        <w:rPr>
          <w:rFonts w:eastAsia="Tahoma"/>
          <w:sz w:val="22"/>
          <w:szCs w:val="22"/>
        </w:rPr>
        <w:t>result</w:t>
      </w:r>
      <w:r w:rsidRPr="00486612">
        <w:rPr>
          <w:rFonts w:eastAsia="Tahoma"/>
          <w:spacing w:val="-4"/>
          <w:sz w:val="22"/>
          <w:szCs w:val="22"/>
        </w:rPr>
        <w:t xml:space="preserve"> </w:t>
      </w:r>
      <w:r w:rsidRPr="00486612">
        <w:rPr>
          <w:rFonts w:eastAsia="Tahoma"/>
          <w:sz w:val="22"/>
          <w:szCs w:val="22"/>
        </w:rPr>
        <w:t>of</w:t>
      </w:r>
      <w:r w:rsidRPr="00486612">
        <w:rPr>
          <w:rFonts w:eastAsia="Tahoma"/>
          <w:spacing w:val="-1"/>
          <w:sz w:val="22"/>
          <w:szCs w:val="22"/>
        </w:rPr>
        <w:t xml:space="preserve"> </w:t>
      </w:r>
      <w:r w:rsidRPr="00486612">
        <w:rPr>
          <w:rFonts w:eastAsia="Tahoma"/>
          <w:sz w:val="22"/>
          <w:szCs w:val="22"/>
        </w:rPr>
        <w:t>an</w:t>
      </w:r>
      <w:r w:rsidRPr="00486612">
        <w:rPr>
          <w:rFonts w:eastAsia="Tahoma"/>
          <w:spacing w:val="-3"/>
          <w:sz w:val="22"/>
          <w:szCs w:val="22"/>
        </w:rPr>
        <w:t xml:space="preserve"> </w:t>
      </w:r>
      <w:r w:rsidRPr="00486612">
        <w:rPr>
          <w:rFonts w:eastAsia="Tahoma"/>
          <w:sz w:val="22"/>
          <w:szCs w:val="22"/>
        </w:rPr>
        <w:t>application</w:t>
      </w:r>
      <w:r w:rsidRPr="00486612">
        <w:rPr>
          <w:rFonts w:eastAsia="Tahoma"/>
          <w:spacing w:val="-3"/>
          <w:sz w:val="22"/>
          <w:szCs w:val="22"/>
        </w:rPr>
        <w:t xml:space="preserve"> </w:t>
      </w:r>
      <w:r w:rsidRPr="00486612">
        <w:rPr>
          <w:rFonts w:eastAsia="Tahoma"/>
          <w:sz w:val="22"/>
          <w:szCs w:val="22"/>
        </w:rPr>
        <w:t>from</w:t>
      </w:r>
      <w:r w:rsidRPr="00486612">
        <w:rPr>
          <w:rFonts w:eastAsia="Tahoma"/>
          <w:spacing w:val="-3"/>
          <w:sz w:val="22"/>
          <w:szCs w:val="22"/>
        </w:rPr>
        <w:t xml:space="preserve"> </w:t>
      </w:r>
      <w:r w:rsidRPr="00486612">
        <w:rPr>
          <w:rFonts w:eastAsia="Tahoma"/>
          <w:sz w:val="22"/>
          <w:szCs w:val="22"/>
        </w:rPr>
        <w:t>a</w:t>
      </w:r>
      <w:r w:rsidRPr="00486612">
        <w:rPr>
          <w:rFonts w:eastAsia="Tahoma"/>
          <w:spacing w:val="-4"/>
          <w:sz w:val="22"/>
          <w:szCs w:val="22"/>
        </w:rPr>
        <w:t xml:space="preserve"> </w:t>
      </w:r>
      <w:r w:rsidRPr="00486612">
        <w:rPr>
          <w:rFonts w:eastAsia="Tahoma"/>
          <w:sz w:val="22"/>
          <w:szCs w:val="22"/>
        </w:rPr>
        <w:t>consumer,</w:t>
      </w:r>
      <w:r w:rsidRPr="00486612">
        <w:rPr>
          <w:rFonts w:eastAsia="Tahoma"/>
          <w:spacing w:val="-3"/>
          <w:sz w:val="22"/>
          <w:szCs w:val="22"/>
        </w:rPr>
        <w:t xml:space="preserve"> </w:t>
      </w:r>
      <w:r w:rsidRPr="00486612">
        <w:rPr>
          <w:rFonts w:eastAsia="Tahoma"/>
          <w:sz w:val="22"/>
          <w:szCs w:val="22"/>
        </w:rPr>
        <w:t>or</w:t>
      </w:r>
      <w:r w:rsidRPr="00486612">
        <w:rPr>
          <w:rFonts w:eastAsia="Tahoma"/>
          <w:spacing w:val="-1"/>
          <w:sz w:val="22"/>
          <w:szCs w:val="22"/>
        </w:rPr>
        <w:t xml:space="preserve"> </w:t>
      </w:r>
      <w:r w:rsidRPr="00486612">
        <w:rPr>
          <w:rFonts w:eastAsia="Tahoma"/>
          <w:sz w:val="22"/>
          <w:szCs w:val="22"/>
        </w:rPr>
        <w:t>the</w:t>
      </w:r>
      <w:r w:rsidRPr="00486612">
        <w:rPr>
          <w:rFonts w:eastAsia="Tahoma"/>
          <w:spacing w:val="-4"/>
          <w:sz w:val="22"/>
          <w:szCs w:val="22"/>
        </w:rPr>
        <w:t xml:space="preserve"> </w:t>
      </w:r>
      <w:r w:rsidRPr="00486612">
        <w:rPr>
          <w:rFonts w:eastAsia="Tahoma"/>
          <w:sz w:val="22"/>
          <w:szCs w:val="22"/>
        </w:rPr>
        <w:t>review</w:t>
      </w:r>
      <w:r w:rsidRPr="00486612">
        <w:rPr>
          <w:rFonts w:eastAsia="Tahoma"/>
          <w:spacing w:val="-3"/>
          <w:sz w:val="22"/>
          <w:szCs w:val="22"/>
        </w:rPr>
        <w:t xml:space="preserve"> </w:t>
      </w:r>
      <w:r w:rsidRPr="00486612">
        <w:rPr>
          <w:rFonts w:eastAsia="Tahoma"/>
          <w:sz w:val="22"/>
          <w:szCs w:val="22"/>
        </w:rPr>
        <w:t>or</w:t>
      </w:r>
      <w:r w:rsidRPr="00486612">
        <w:rPr>
          <w:rFonts w:eastAsia="Tahoma"/>
          <w:spacing w:val="-4"/>
          <w:sz w:val="22"/>
          <w:szCs w:val="22"/>
        </w:rPr>
        <w:t xml:space="preserve"> </w:t>
      </w:r>
      <w:r w:rsidRPr="00486612">
        <w:rPr>
          <w:rFonts w:eastAsia="Tahoma"/>
          <w:sz w:val="22"/>
          <w:szCs w:val="22"/>
        </w:rPr>
        <w:t>collection</w:t>
      </w:r>
      <w:r w:rsidRPr="00486612">
        <w:rPr>
          <w:rFonts w:eastAsia="Tahoma"/>
          <w:spacing w:val="-3"/>
          <w:sz w:val="22"/>
          <w:szCs w:val="22"/>
        </w:rPr>
        <w:t xml:space="preserve"> </w:t>
      </w:r>
      <w:r w:rsidRPr="00486612">
        <w:rPr>
          <w:rFonts w:eastAsia="Tahoma"/>
          <w:sz w:val="22"/>
          <w:szCs w:val="22"/>
        </w:rPr>
        <w:t>of</w:t>
      </w:r>
      <w:r w:rsidRPr="00486612">
        <w:rPr>
          <w:rFonts w:eastAsia="Tahoma"/>
          <w:spacing w:val="-3"/>
          <w:sz w:val="22"/>
          <w:szCs w:val="22"/>
        </w:rPr>
        <w:t xml:space="preserve"> </w:t>
      </w:r>
      <w:r w:rsidRPr="00486612">
        <w:rPr>
          <w:rFonts w:eastAsia="Tahoma"/>
          <w:sz w:val="22"/>
          <w:szCs w:val="22"/>
        </w:rPr>
        <w:t xml:space="preserve">a consumer’s account. </w:t>
      </w:r>
      <w:r w:rsidRPr="00486612">
        <w:rPr>
          <w:rFonts w:eastAsia="Tahoma"/>
          <w:sz w:val="22"/>
          <w:szCs w:val="22"/>
          <w:u w:val="single"/>
        </w:rPr>
        <w:t>Section</w:t>
      </w:r>
      <w:r w:rsidRPr="00486612">
        <w:rPr>
          <w:rFonts w:eastAsia="Tahoma"/>
          <w:spacing w:val="-15"/>
          <w:sz w:val="22"/>
          <w:szCs w:val="22"/>
          <w:u w:val="single"/>
        </w:rPr>
        <w:t xml:space="preserve"> </w:t>
      </w:r>
      <w:r w:rsidRPr="00486612">
        <w:rPr>
          <w:rFonts w:eastAsia="Tahoma"/>
          <w:sz w:val="22"/>
          <w:szCs w:val="22"/>
          <w:u w:val="single"/>
        </w:rPr>
        <w:t>604(a)(3)(A</w:t>
      </w:r>
      <w:r w:rsidRPr="00486612">
        <w:rPr>
          <w:rFonts w:eastAsia="Tahoma"/>
          <w:sz w:val="22"/>
          <w:szCs w:val="22"/>
        </w:rPr>
        <w:t>)</w:t>
      </w:r>
    </w:p>
    <w:p w14:paraId="71B2E563" w14:textId="77777777" w:rsidR="00F228F3" w:rsidRPr="00486612" w:rsidRDefault="00F228F3" w:rsidP="0031739D">
      <w:pPr>
        <w:numPr>
          <w:ilvl w:val="1"/>
          <w:numId w:val="23"/>
        </w:numPr>
        <w:tabs>
          <w:tab w:val="left" w:pos="958"/>
        </w:tabs>
        <w:autoSpaceDE w:val="0"/>
        <w:autoSpaceDN w:val="0"/>
        <w:ind w:right="288"/>
        <w:jc w:val="both"/>
        <w:rPr>
          <w:rFonts w:eastAsia="Tahoma"/>
          <w:sz w:val="22"/>
          <w:szCs w:val="22"/>
        </w:rPr>
      </w:pPr>
      <w:r w:rsidRPr="00486612">
        <w:rPr>
          <w:rFonts w:eastAsia="Tahoma"/>
          <w:sz w:val="22"/>
          <w:szCs w:val="22"/>
        </w:rPr>
        <w:t>For employment purposes, including hiring and promotion decisions, where the</w:t>
      </w:r>
      <w:r w:rsidRPr="00486612">
        <w:rPr>
          <w:rFonts w:eastAsia="Tahoma"/>
          <w:spacing w:val="-40"/>
          <w:sz w:val="22"/>
          <w:szCs w:val="22"/>
        </w:rPr>
        <w:t xml:space="preserve"> </w:t>
      </w:r>
      <w:r w:rsidRPr="00486612">
        <w:rPr>
          <w:rFonts w:eastAsia="Tahoma"/>
          <w:sz w:val="22"/>
          <w:szCs w:val="22"/>
        </w:rPr>
        <w:t xml:space="preserve">consumer has given written permission. </w:t>
      </w:r>
      <w:r w:rsidRPr="00486612">
        <w:rPr>
          <w:rFonts w:eastAsia="Tahoma"/>
          <w:sz w:val="22"/>
          <w:szCs w:val="22"/>
          <w:u w:val="single"/>
        </w:rPr>
        <w:t>Sections 604(a)(3)(B) and</w:t>
      </w:r>
      <w:r w:rsidRPr="00486612">
        <w:rPr>
          <w:rFonts w:eastAsia="Tahoma"/>
          <w:spacing w:val="-24"/>
          <w:sz w:val="22"/>
          <w:szCs w:val="22"/>
          <w:u w:val="single"/>
        </w:rPr>
        <w:t xml:space="preserve"> </w:t>
      </w:r>
      <w:r w:rsidRPr="00486612">
        <w:rPr>
          <w:rFonts w:eastAsia="Tahoma"/>
          <w:sz w:val="22"/>
          <w:szCs w:val="22"/>
          <w:u w:val="single"/>
        </w:rPr>
        <w:t>604(b)</w:t>
      </w:r>
    </w:p>
    <w:p w14:paraId="7716EAB1" w14:textId="77777777" w:rsidR="00F228F3" w:rsidRPr="00486612" w:rsidRDefault="00F228F3" w:rsidP="0031739D">
      <w:pPr>
        <w:numPr>
          <w:ilvl w:val="1"/>
          <w:numId w:val="23"/>
        </w:numPr>
        <w:tabs>
          <w:tab w:val="left" w:pos="958"/>
        </w:tabs>
        <w:autoSpaceDE w:val="0"/>
        <w:autoSpaceDN w:val="0"/>
        <w:spacing w:line="216" w:lineRule="exact"/>
        <w:ind w:right="288"/>
        <w:jc w:val="both"/>
        <w:rPr>
          <w:rFonts w:eastAsia="Tahoma"/>
          <w:sz w:val="22"/>
          <w:szCs w:val="22"/>
        </w:rPr>
      </w:pPr>
      <w:r w:rsidRPr="00486612">
        <w:rPr>
          <w:rFonts w:eastAsia="Tahoma"/>
          <w:sz w:val="22"/>
          <w:szCs w:val="22"/>
        </w:rPr>
        <w:t xml:space="preserve">For the underwriting of insurance as a result of an application from a consumer. </w:t>
      </w:r>
      <w:r w:rsidRPr="00486612">
        <w:rPr>
          <w:rFonts w:eastAsia="Tahoma"/>
          <w:sz w:val="22"/>
          <w:szCs w:val="22"/>
          <w:u w:val="single"/>
        </w:rPr>
        <w:t>Section</w:t>
      </w:r>
      <w:r w:rsidRPr="00486612">
        <w:rPr>
          <w:rFonts w:eastAsia="Tahoma"/>
          <w:spacing w:val="13"/>
          <w:sz w:val="22"/>
          <w:szCs w:val="22"/>
          <w:u w:val="single"/>
        </w:rPr>
        <w:t xml:space="preserve"> </w:t>
      </w:r>
      <w:r w:rsidRPr="00486612">
        <w:rPr>
          <w:rFonts w:eastAsia="Tahoma"/>
          <w:sz w:val="22"/>
          <w:szCs w:val="22"/>
          <w:u w:val="single"/>
        </w:rPr>
        <w:t>604(a)(3)(C)</w:t>
      </w:r>
    </w:p>
    <w:p w14:paraId="45367F83" w14:textId="77777777" w:rsidR="00F228F3" w:rsidRPr="00486612" w:rsidRDefault="00F228F3" w:rsidP="0031739D">
      <w:pPr>
        <w:numPr>
          <w:ilvl w:val="1"/>
          <w:numId w:val="23"/>
        </w:numPr>
        <w:tabs>
          <w:tab w:val="left" w:pos="958"/>
        </w:tabs>
        <w:autoSpaceDE w:val="0"/>
        <w:autoSpaceDN w:val="0"/>
        <w:spacing w:before="1"/>
        <w:ind w:right="288"/>
        <w:jc w:val="both"/>
        <w:rPr>
          <w:rFonts w:eastAsia="Tahoma"/>
          <w:sz w:val="22"/>
          <w:szCs w:val="22"/>
        </w:rPr>
      </w:pPr>
      <w:r w:rsidRPr="00486612">
        <w:rPr>
          <w:rFonts w:eastAsia="Tahoma"/>
          <w:sz w:val="22"/>
          <w:szCs w:val="22"/>
        </w:rPr>
        <w:t xml:space="preserve">When there is a legitimate business need, in connection with a business transaction that is </w:t>
      </w:r>
      <w:r w:rsidRPr="00486612">
        <w:rPr>
          <w:rFonts w:eastAsia="Tahoma"/>
          <w:sz w:val="22"/>
          <w:szCs w:val="22"/>
          <w:u w:val="single"/>
        </w:rPr>
        <w:t xml:space="preserve">initiated </w:t>
      </w:r>
      <w:r w:rsidRPr="00486612">
        <w:rPr>
          <w:rFonts w:eastAsia="Tahoma"/>
          <w:sz w:val="22"/>
          <w:szCs w:val="22"/>
        </w:rPr>
        <w:t xml:space="preserve">by the consumer. </w:t>
      </w:r>
      <w:r w:rsidRPr="00486612">
        <w:rPr>
          <w:rFonts w:eastAsia="Tahoma"/>
          <w:sz w:val="22"/>
          <w:szCs w:val="22"/>
          <w:u w:val="single"/>
        </w:rPr>
        <w:t>Section</w:t>
      </w:r>
      <w:r w:rsidRPr="00486612">
        <w:rPr>
          <w:rFonts w:eastAsia="Tahoma"/>
          <w:spacing w:val="-16"/>
          <w:sz w:val="22"/>
          <w:szCs w:val="22"/>
          <w:u w:val="single"/>
        </w:rPr>
        <w:t xml:space="preserve"> </w:t>
      </w:r>
      <w:r w:rsidRPr="00486612">
        <w:rPr>
          <w:rFonts w:eastAsia="Tahoma"/>
          <w:sz w:val="22"/>
          <w:szCs w:val="22"/>
          <w:u w:val="single"/>
        </w:rPr>
        <w:t>604(a)(3)(F)(</w:t>
      </w:r>
      <w:proofErr w:type="spellStart"/>
      <w:r w:rsidRPr="00486612">
        <w:rPr>
          <w:rFonts w:eastAsia="Tahoma"/>
          <w:sz w:val="22"/>
          <w:szCs w:val="22"/>
          <w:u w:val="single"/>
        </w:rPr>
        <w:t>i</w:t>
      </w:r>
      <w:proofErr w:type="spellEnd"/>
      <w:r w:rsidRPr="00486612">
        <w:rPr>
          <w:rFonts w:eastAsia="Tahoma"/>
          <w:sz w:val="22"/>
          <w:szCs w:val="22"/>
          <w:u w:val="single"/>
        </w:rPr>
        <w:t>)</w:t>
      </w:r>
    </w:p>
    <w:p w14:paraId="56C69E21" w14:textId="77777777" w:rsidR="00F228F3" w:rsidRPr="00486612" w:rsidRDefault="00F228F3" w:rsidP="0031739D">
      <w:pPr>
        <w:numPr>
          <w:ilvl w:val="1"/>
          <w:numId w:val="23"/>
        </w:numPr>
        <w:tabs>
          <w:tab w:val="left" w:pos="958"/>
        </w:tabs>
        <w:autoSpaceDE w:val="0"/>
        <w:autoSpaceDN w:val="0"/>
        <w:ind w:right="288"/>
        <w:jc w:val="both"/>
        <w:rPr>
          <w:rFonts w:eastAsia="Tahoma"/>
          <w:sz w:val="22"/>
          <w:szCs w:val="22"/>
        </w:rPr>
      </w:pPr>
      <w:r w:rsidRPr="00486612">
        <w:rPr>
          <w:rFonts w:eastAsia="Tahoma"/>
          <w:sz w:val="22"/>
          <w:szCs w:val="22"/>
        </w:rPr>
        <w:t xml:space="preserve">To review a consumer’s account to determine whether the consumer continues to meet the terms of the account. </w:t>
      </w:r>
      <w:r w:rsidRPr="00486612">
        <w:rPr>
          <w:rFonts w:eastAsia="Tahoma"/>
          <w:sz w:val="22"/>
          <w:szCs w:val="22"/>
          <w:u w:val="single"/>
        </w:rPr>
        <w:t>Section</w:t>
      </w:r>
      <w:r w:rsidRPr="00486612">
        <w:rPr>
          <w:rFonts w:eastAsia="Tahoma"/>
          <w:spacing w:val="-15"/>
          <w:sz w:val="22"/>
          <w:szCs w:val="22"/>
          <w:u w:val="single"/>
        </w:rPr>
        <w:t xml:space="preserve"> </w:t>
      </w:r>
      <w:r w:rsidRPr="00486612">
        <w:rPr>
          <w:rFonts w:eastAsia="Tahoma"/>
          <w:sz w:val="22"/>
          <w:szCs w:val="22"/>
          <w:u w:val="single"/>
        </w:rPr>
        <w:t>604(a)(3)(F)(ii)</w:t>
      </w:r>
    </w:p>
    <w:p w14:paraId="1CAD3427" w14:textId="77777777" w:rsidR="00F228F3" w:rsidRPr="00486612" w:rsidRDefault="00F228F3" w:rsidP="0031739D">
      <w:pPr>
        <w:numPr>
          <w:ilvl w:val="1"/>
          <w:numId w:val="23"/>
        </w:numPr>
        <w:tabs>
          <w:tab w:val="left" w:pos="958"/>
        </w:tabs>
        <w:autoSpaceDE w:val="0"/>
        <w:autoSpaceDN w:val="0"/>
        <w:ind w:right="288"/>
        <w:jc w:val="both"/>
        <w:rPr>
          <w:rFonts w:eastAsia="Tahoma"/>
          <w:sz w:val="22"/>
          <w:szCs w:val="22"/>
        </w:rPr>
      </w:pPr>
      <w:r w:rsidRPr="00486612">
        <w:rPr>
          <w:rFonts w:eastAsia="Tahoma"/>
          <w:sz w:val="22"/>
          <w:szCs w:val="22"/>
        </w:rPr>
        <w:t xml:space="preserve">To determine a consumer’s eligibility for a license or other benefit granted by a governmental instrumentality required by law to consider an applicant’s financial responsibility or status. </w:t>
      </w:r>
      <w:r w:rsidRPr="00486612">
        <w:rPr>
          <w:rFonts w:eastAsia="Tahoma"/>
          <w:sz w:val="22"/>
          <w:szCs w:val="22"/>
          <w:u w:val="single"/>
        </w:rPr>
        <w:t>Section 604(a)(3)(D</w:t>
      </w:r>
      <w:r w:rsidRPr="00486612">
        <w:rPr>
          <w:rFonts w:eastAsia="Tahoma"/>
          <w:sz w:val="22"/>
          <w:szCs w:val="22"/>
        </w:rPr>
        <w:t>)</w:t>
      </w:r>
    </w:p>
    <w:p w14:paraId="3BB67FAE" w14:textId="77777777" w:rsidR="00F228F3" w:rsidRPr="00486612" w:rsidRDefault="00F228F3" w:rsidP="0031739D">
      <w:pPr>
        <w:numPr>
          <w:ilvl w:val="1"/>
          <w:numId w:val="23"/>
        </w:numPr>
        <w:tabs>
          <w:tab w:val="left" w:pos="958"/>
        </w:tabs>
        <w:autoSpaceDE w:val="0"/>
        <w:autoSpaceDN w:val="0"/>
        <w:spacing w:before="1"/>
        <w:ind w:right="288"/>
        <w:jc w:val="both"/>
        <w:rPr>
          <w:rFonts w:eastAsia="Tahoma"/>
          <w:sz w:val="22"/>
          <w:szCs w:val="22"/>
        </w:rPr>
      </w:pPr>
      <w:r w:rsidRPr="00486612">
        <w:rPr>
          <w:rFonts w:eastAsia="Tahoma"/>
          <w:sz w:val="22"/>
          <w:szCs w:val="22"/>
        </w:rPr>
        <w:t>For</w:t>
      </w:r>
      <w:r w:rsidRPr="00486612">
        <w:rPr>
          <w:rFonts w:eastAsia="Tahoma"/>
          <w:spacing w:val="-3"/>
          <w:sz w:val="22"/>
          <w:szCs w:val="22"/>
        </w:rPr>
        <w:t xml:space="preserve"> </w:t>
      </w:r>
      <w:r w:rsidRPr="00486612">
        <w:rPr>
          <w:rFonts w:eastAsia="Tahoma"/>
          <w:sz w:val="22"/>
          <w:szCs w:val="22"/>
        </w:rPr>
        <w:t>use</w:t>
      </w:r>
      <w:r w:rsidRPr="00486612">
        <w:rPr>
          <w:rFonts w:eastAsia="Tahoma"/>
          <w:spacing w:val="-2"/>
          <w:sz w:val="22"/>
          <w:szCs w:val="22"/>
        </w:rPr>
        <w:t xml:space="preserve"> </w:t>
      </w:r>
      <w:r w:rsidRPr="00486612">
        <w:rPr>
          <w:rFonts w:eastAsia="Tahoma"/>
          <w:sz w:val="22"/>
          <w:szCs w:val="22"/>
        </w:rPr>
        <w:t>by</w:t>
      </w:r>
      <w:r w:rsidRPr="00486612">
        <w:rPr>
          <w:rFonts w:eastAsia="Tahoma"/>
          <w:spacing w:val="-2"/>
          <w:sz w:val="22"/>
          <w:szCs w:val="22"/>
        </w:rPr>
        <w:t xml:space="preserve"> </w:t>
      </w:r>
      <w:r w:rsidRPr="00486612">
        <w:rPr>
          <w:rFonts w:eastAsia="Tahoma"/>
          <w:sz w:val="22"/>
          <w:szCs w:val="22"/>
        </w:rPr>
        <w:t>a</w:t>
      </w:r>
      <w:r w:rsidRPr="00486612">
        <w:rPr>
          <w:rFonts w:eastAsia="Tahoma"/>
          <w:spacing w:val="-2"/>
          <w:sz w:val="22"/>
          <w:szCs w:val="22"/>
        </w:rPr>
        <w:t xml:space="preserve"> </w:t>
      </w:r>
      <w:r w:rsidRPr="00486612">
        <w:rPr>
          <w:rFonts w:eastAsia="Tahoma"/>
          <w:sz w:val="22"/>
          <w:szCs w:val="22"/>
        </w:rPr>
        <w:t>potential</w:t>
      </w:r>
      <w:r w:rsidRPr="00486612">
        <w:rPr>
          <w:rFonts w:eastAsia="Tahoma"/>
          <w:spacing w:val="-2"/>
          <w:sz w:val="22"/>
          <w:szCs w:val="22"/>
        </w:rPr>
        <w:t xml:space="preserve"> </w:t>
      </w:r>
      <w:r w:rsidRPr="00486612">
        <w:rPr>
          <w:rFonts w:eastAsia="Tahoma"/>
          <w:sz w:val="22"/>
          <w:szCs w:val="22"/>
        </w:rPr>
        <w:t>investor</w:t>
      </w:r>
      <w:r w:rsidRPr="00486612">
        <w:rPr>
          <w:rFonts w:eastAsia="Tahoma"/>
          <w:spacing w:val="-4"/>
          <w:sz w:val="22"/>
          <w:szCs w:val="22"/>
        </w:rPr>
        <w:t xml:space="preserve"> </w:t>
      </w:r>
      <w:r w:rsidRPr="00486612">
        <w:rPr>
          <w:rFonts w:eastAsia="Tahoma"/>
          <w:sz w:val="22"/>
          <w:szCs w:val="22"/>
        </w:rPr>
        <w:t>or</w:t>
      </w:r>
      <w:r w:rsidRPr="00486612">
        <w:rPr>
          <w:rFonts w:eastAsia="Tahoma"/>
          <w:spacing w:val="-4"/>
          <w:sz w:val="22"/>
          <w:szCs w:val="22"/>
        </w:rPr>
        <w:t xml:space="preserve"> </w:t>
      </w:r>
      <w:r w:rsidRPr="00486612">
        <w:rPr>
          <w:rFonts w:eastAsia="Tahoma"/>
          <w:sz w:val="22"/>
          <w:szCs w:val="22"/>
        </w:rPr>
        <w:t>servicer,</w:t>
      </w:r>
      <w:r w:rsidRPr="00486612">
        <w:rPr>
          <w:rFonts w:eastAsia="Tahoma"/>
          <w:spacing w:val="-3"/>
          <w:sz w:val="22"/>
          <w:szCs w:val="22"/>
        </w:rPr>
        <w:t xml:space="preserve"> </w:t>
      </w:r>
      <w:r w:rsidRPr="00486612">
        <w:rPr>
          <w:rFonts w:eastAsia="Tahoma"/>
          <w:sz w:val="22"/>
          <w:szCs w:val="22"/>
        </w:rPr>
        <w:t>or</w:t>
      </w:r>
      <w:r w:rsidRPr="00486612">
        <w:rPr>
          <w:rFonts w:eastAsia="Tahoma"/>
          <w:spacing w:val="-4"/>
          <w:sz w:val="22"/>
          <w:szCs w:val="22"/>
        </w:rPr>
        <w:t xml:space="preserve"> </w:t>
      </w:r>
      <w:r w:rsidRPr="00486612">
        <w:rPr>
          <w:rFonts w:eastAsia="Tahoma"/>
          <w:sz w:val="22"/>
          <w:szCs w:val="22"/>
        </w:rPr>
        <w:t>current</w:t>
      </w:r>
      <w:r w:rsidRPr="00486612">
        <w:rPr>
          <w:rFonts w:eastAsia="Tahoma"/>
          <w:spacing w:val="-1"/>
          <w:sz w:val="22"/>
          <w:szCs w:val="22"/>
        </w:rPr>
        <w:t xml:space="preserve"> </w:t>
      </w:r>
      <w:r w:rsidRPr="00486612">
        <w:rPr>
          <w:rFonts w:eastAsia="Tahoma"/>
          <w:sz w:val="22"/>
          <w:szCs w:val="22"/>
        </w:rPr>
        <w:t>insurer,</w:t>
      </w:r>
      <w:r w:rsidRPr="00486612">
        <w:rPr>
          <w:rFonts w:eastAsia="Tahoma"/>
          <w:spacing w:val="-3"/>
          <w:sz w:val="22"/>
          <w:szCs w:val="22"/>
        </w:rPr>
        <w:t xml:space="preserve"> </w:t>
      </w:r>
      <w:r w:rsidRPr="00486612">
        <w:rPr>
          <w:rFonts w:eastAsia="Tahoma"/>
          <w:sz w:val="22"/>
          <w:szCs w:val="22"/>
        </w:rPr>
        <w:t>in</w:t>
      </w:r>
      <w:r w:rsidRPr="00486612">
        <w:rPr>
          <w:rFonts w:eastAsia="Tahoma"/>
          <w:spacing w:val="-4"/>
          <w:sz w:val="22"/>
          <w:szCs w:val="22"/>
        </w:rPr>
        <w:t xml:space="preserve"> </w:t>
      </w:r>
      <w:r w:rsidRPr="00486612">
        <w:rPr>
          <w:rFonts w:eastAsia="Tahoma"/>
          <w:sz w:val="22"/>
          <w:szCs w:val="22"/>
        </w:rPr>
        <w:t>a</w:t>
      </w:r>
      <w:r w:rsidRPr="00486612">
        <w:rPr>
          <w:rFonts w:eastAsia="Tahoma"/>
          <w:spacing w:val="-2"/>
          <w:sz w:val="22"/>
          <w:szCs w:val="22"/>
        </w:rPr>
        <w:t xml:space="preserve"> </w:t>
      </w:r>
      <w:r w:rsidRPr="00486612">
        <w:rPr>
          <w:rFonts w:eastAsia="Tahoma"/>
          <w:sz w:val="22"/>
          <w:szCs w:val="22"/>
        </w:rPr>
        <w:t>valuation</w:t>
      </w:r>
      <w:r w:rsidRPr="00486612">
        <w:rPr>
          <w:rFonts w:eastAsia="Tahoma"/>
          <w:spacing w:val="-3"/>
          <w:sz w:val="22"/>
          <w:szCs w:val="22"/>
        </w:rPr>
        <w:t xml:space="preserve"> </w:t>
      </w:r>
      <w:r w:rsidRPr="00486612">
        <w:rPr>
          <w:rFonts w:eastAsia="Tahoma"/>
          <w:sz w:val="22"/>
          <w:szCs w:val="22"/>
        </w:rPr>
        <w:t>or</w:t>
      </w:r>
      <w:r w:rsidRPr="00486612">
        <w:rPr>
          <w:rFonts w:eastAsia="Tahoma"/>
          <w:spacing w:val="-1"/>
          <w:sz w:val="22"/>
          <w:szCs w:val="22"/>
        </w:rPr>
        <w:t xml:space="preserve"> </w:t>
      </w:r>
      <w:r w:rsidRPr="00486612">
        <w:rPr>
          <w:rFonts w:eastAsia="Tahoma"/>
          <w:sz w:val="22"/>
          <w:szCs w:val="22"/>
        </w:rPr>
        <w:t>assessment</w:t>
      </w:r>
      <w:r w:rsidRPr="00486612">
        <w:rPr>
          <w:rFonts w:eastAsia="Tahoma"/>
          <w:spacing w:val="-3"/>
          <w:sz w:val="22"/>
          <w:szCs w:val="22"/>
        </w:rPr>
        <w:t xml:space="preserve"> </w:t>
      </w:r>
      <w:r w:rsidRPr="00486612">
        <w:rPr>
          <w:rFonts w:eastAsia="Tahoma"/>
          <w:sz w:val="22"/>
          <w:szCs w:val="22"/>
        </w:rPr>
        <w:t>of</w:t>
      </w:r>
      <w:r w:rsidRPr="00486612">
        <w:rPr>
          <w:rFonts w:eastAsia="Tahoma"/>
          <w:spacing w:val="-3"/>
          <w:sz w:val="22"/>
          <w:szCs w:val="22"/>
        </w:rPr>
        <w:t xml:space="preserve"> </w:t>
      </w:r>
      <w:r w:rsidRPr="00486612">
        <w:rPr>
          <w:rFonts w:eastAsia="Tahoma"/>
          <w:sz w:val="22"/>
          <w:szCs w:val="22"/>
        </w:rPr>
        <w:t>the</w:t>
      </w:r>
      <w:r w:rsidRPr="00486612">
        <w:rPr>
          <w:rFonts w:eastAsia="Tahoma"/>
          <w:spacing w:val="-4"/>
          <w:sz w:val="22"/>
          <w:szCs w:val="22"/>
        </w:rPr>
        <w:t xml:space="preserve"> </w:t>
      </w:r>
      <w:r w:rsidRPr="00486612">
        <w:rPr>
          <w:rFonts w:eastAsia="Tahoma"/>
          <w:sz w:val="22"/>
          <w:szCs w:val="22"/>
        </w:rPr>
        <w:t>credit</w:t>
      </w:r>
      <w:r w:rsidRPr="00486612">
        <w:rPr>
          <w:rFonts w:eastAsia="Tahoma"/>
          <w:spacing w:val="-4"/>
          <w:sz w:val="22"/>
          <w:szCs w:val="22"/>
        </w:rPr>
        <w:t xml:space="preserve"> </w:t>
      </w:r>
      <w:r w:rsidRPr="00486612">
        <w:rPr>
          <w:rFonts w:eastAsia="Tahoma"/>
          <w:sz w:val="22"/>
          <w:szCs w:val="22"/>
        </w:rPr>
        <w:t xml:space="preserve">or prepayment risks associated with an existing credit obligation. </w:t>
      </w:r>
      <w:r w:rsidRPr="00486612">
        <w:rPr>
          <w:rFonts w:eastAsia="Tahoma"/>
          <w:sz w:val="22"/>
          <w:szCs w:val="22"/>
          <w:u w:val="single"/>
        </w:rPr>
        <w:t>Section</w:t>
      </w:r>
      <w:r w:rsidRPr="00486612">
        <w:rPr>
          <w:rFonts w:eastAsia="Tahoma"/>
          <w:spacing w:val="-34"/>
          <w:sz w:val="22"/>
          <w:szCs w:val="22"/>
          <w:u w:val="single"/>
        </w:rPr>
        <w:t xml:space="preserve"> </w:t>
      </w:r>
      <w:r w:rsidRPr="00486612">
        <w:rPr>
          <w:rFonts w:eastAsia="Tahoma"/>
          <w:sz w:val="22"/>
          <w:szCs w:val="22"/>
          <w:u w:val="single"/>
        </w:rPr>
        <w:t>604(a)(3)(E)</w:t>
      </w:r>
    </w:p>
    <w:p w14:paraId="634D02F0" w14:textId="77777777" w:rsidR="00F228F3" w:rsidRPr="00486612" w:rsidRDefault="00F228F3" w:rsidP="0031739D">
      <w:pPr>
        <w:numPr>
          <w:ilvl w:val="1"/>
          <w:numId w:val="23"/>
        </w:numPr>
        <w:tabs>
          <w:tab w:val="left" w:pos="958"/>
        </w:tabs>
        <w:autoSpaceDE w:val="0"/>
        <w:autoSpaceDN w:val="0"/>
        <w:spacing w:before="1"/>
        <w:ind w:right="288"/>
        <w:jc w:val="both"/>
        <w:rPr>
          <w:rFonts w:eastAsia="Tahoma"/>
          <w:sz w:val="22"/>
          <w:szCs w:val="22"/>
        </w:rPr>
      </w:pPr>
      <w:r w:rsidRPr="00486612">
        <w:rPr>
          <w:rFonts w:eastAsia="Tahoma"/>
          <w:sz w:val="22"/>
          <w:szCs w:val="22"/>
        </w:rPr>
        <w:lastRenderedPageBreak/>
        <w:t>For</w:t>
      </w:r>
      <w:r w:rsidRPr="00486612">
        <w:rPr>
          <w:rFonts w:eastAsia="Tahoma"/>
          <w:spacing w:val="-3"/>
          <w:sz w:val="22"/>
          <w:szCs w:val="22"/>
        </w:rPr>
        <w:t xml:space="preserve"> </w:t>
      </w:r>
      <w:r w:rsidRPr="00486612">
        <w:rPr>
          <w:rFonts w:eastAsia="Tahoma"/>
          <w:sz w:val="22"/>
          <w:szCs w:val="22"/>
        </w:rPr>
        <w:t>use</w:t>
      </w:r>
      <w:r w:rsidRPr="00486612">
        <w:rPr>
          <w:rFonts w:eastAsia="Tahoma"/>
          <w:spacing w:val="-2"/>
          <w:sz w:val="22"/>
          <w:szCs w:val="22"/>
        </w:rPr>
        <w:t xml:space="preserve"> </w:t>
      </w:r>
      <w:r w:rsidRPr="00486612">
        <w:rPr>
          <w:rFonts w:eastAsia="Tahoma"/>
          <w:sz w:val="22"/>
          <w:szCs w:val="22"/>
        </w:rPr>
        <w:t>by</w:t>
      </w:r>
      <w:r w:rsidRPr="00486612">
        <w:rPr>
          <w:rFonts w:eastAsia="Tahoma"/>
          <w:spacing w:val="-2"/>
          <w:sz w:val="22"/>
          <w:szCs w:val="22"/>
        </w:rPr>
        <w:t xml:space="preserve"> </w:t>
      </w:r>
      <w:r w:rsidRPr="00486612">
        <w:rPr>
          <w:rFonts w:eastAsia="Tahoma"/>
          <w:sz w:val="22"/>
          <w:szCs w:val="22"/>
        </w:rPr>
        <w:t>state</w:t>
      </w:r>
      <w:r w:rsidRPr="00486612">
        <w:rPr>
          <w:rFonts w:eastAsia="Tahoma"/>
          <w:spacing w:val="-2"/>
          <w:sz w:val="22"/>
          <w:szCs w:val="22"/>
        </w:rPr>
        <w:t xml:space="preserve"> </w:t>
      </w:r>
      <w:r w:rsidRPr="00486612">
        <w:rPr>
          <w:rFonts w:eastAsia="Tahoma"/>
          <w:sz w:val="22"/>
          <w:szCs w:val="22"/>
        </w:rPr>
        <w:t>and</w:t>
      </w:r>
      <w:r w:rsidRPr="00486612">
        <w:rPr>
          <w:rFonts w:eastAsia="Tahoma"/>
          <w:spacing w:val="-4"/>
          <w:sz w:val="22"/>
          <w:szCs w:val="22"/>
        </w:rPr>
        <w:t xml:space="preserve"> </w:t>
      </w:r>
      <w:r w:rsidRPr="00486612">
        <w:rPr>
          <w:rFonts w:eastAsia="Tahoma"/>
          <w:sz w:val="22"/>
          <w:szCs w:val="22"/>
        </w:rPr>
        <w:t>local</w:t>
      </w:r>
      <w:r w:rsidRPr="00486612">
        <w:rPr>
          <w:rFonts w:eastAsia="Tahoma"/>
          <w:spacing w:val="-2"/>
          <w:sz w:val="22"/>
          <w:szCs w:val="22"/>
        </w:rPr>
        <w:t xml:space="preserve"> </w:t>
      </w:r>
      <w:r w:rsidRPr="00486612">
        <w:rPr>
          <w:rFonts w:eastAsia="Tahoma"/>
          <w:sz w:val="22"/>
          <w:szCs w:val="22"/>
        </w:rPr>
        <w:t>officials</w:t>
      </w:r>
      <w:r w:rsidRPr="00486612">
        <w:rPr>
          <w:rFonts w:eastAsia="Tahoma"/>
          <w:spacing w:val="-5"/>
          <w:sz w:val="22"/>
          <w:szCs w:val="22"/>
        </w:rPr>
        <w:t xml:space="preserve"> </w:t>
      </w:r>
      <w:r w:rsidRPr="00486612">
        <w:rPr>
          <w:rFonts w:eastAsia="Tahoma"/>
          <w:sz w:val="22"/>
          <w:szCs w:val="22"/>
        </w:rPr>
        <w:t>in</w:t>
      </w:r>
      <w:r w:rsidRPr="00486612">
        <w:rPr>
          <w:rFonts w:eastAsia="Tahoma"/>
          <w:spacing w:val="-1"/>
          <w:sz w:val="22"/>
          <w:szCs w:val="22"/>
        </w:rPr>
        <w:t xml:space="preserve"> </w:t>
      </w:r>
      <w:r w:rsidRPr="00486612">
        <w:rPr>
          <w:rFonts w:eastAsia="Tahoma"/>
          <w:sz w:val="22"/>
          <w:szCs w:val="22"/>
        </w:rPr>
        <w:t>connection</w:t>
      </w:r>
      <w:r w:rsidRPr="00486612">
        <w:rPr>
          <w:rFonts w:eastAsia="Tahoma"/>
          <w:spacing w:val="-3"/>
          <w:sz w:val="22"/>
          <w:szCs w:val="22"/>
        </w:rPr>
        <w:t xml:space="preserve"> </w:t>
      </w:r>
      <w:r w:rsidRPr="00486612">
        <w:rPr>
          <w:rFonts w:eastAsia="Tahoma"/>
          <w:sz w:val="22"/>
          <w:szCs w:val="22"/>
        </w:rPr>
        <w:t>with</w:t>
      </w:r>
      <w:r w:rsidRPr="00486612">
        <w:rPr>
          <w:rFonts w:eastAsia="Tahoma"/>
          <w:spacing w:val="-4"/>
          <w:sz w:val="22"/>
          <w:szCs w:val="22"/>
        </w:rPr>
        <w:t xml:space="preserve"> </w:t>
      </w:r>
      <w:r w:rsidRPr="00486612">
        <w:rPr>
          <w:rFonts w:eastAsia="Tahoma"/>
          <w:sz w:val="22"/>
          <w:szCs w:val="22"/>
        </w:rPr>
        <w:t>the</w:t>
      </w:r>
      <w:r w:rsidRPr="00486612">
        <w:rPr>
          <w:rFonts w:eastAsia="Tahoma"/>
          <w:spacing w:val="-4"/>
          <w:sz w:val="22"/>
          <w:szCs w:val="22"/>
        </w:rPr>
        <w:t xml:space="preserve"> </w:t>
      </w:r>
      <w:r w:rsidRPr="00486612">
        <w:rPr>
          <w:rFonts w:eastAsia="Tahoma"/>
          <w:sz w:val="22"/>
          <w:szCs w:val="22"/>
        </w:rPr>
        <w:t>determination</w:t>
      </w:r>
      <w:r w:rsidRPr="00486612">
        <w:rPr>
          <w:rFonts w:eastAsia="Tahoma"/>
          <w:spacing w:val="-3"/>
          <w:sz w:val="22"/>
          <w:szCs w:val="22"/>
        </w:rPr>
        <w:t xml:space="preserve"> </w:t>
      </w:r>
      <w:r w:rsidRPr="00486612">
        <w:rPr>
          <w:rFonts w:eastAsia="Tahoma"/>
          <w:sz w:val="22"/>
          <w:szCs w:val="22"/>
        </w:rPr>
        <w:t>of</w:t>
      </w:r>
      <w:r w:rsidRPr="00486612">
        <w:rPr>
          <w:rFonts w:eastAsia="Tahoma"/>
          <w:spacing w:val="-3"/>
          <w:sz w:val="22"/>
          <w:szCs w:val="22"/>
        </w:rPr>
        <w:t xml:space="preserve"> </w:t>
      </w:r>
      <w:r w:rsidRPr="00486612">
        <w:rPr>
          <w:rFonts w:eastAsia="Tahoma"/>
          <w:sz w:val="22"/>
          <w:szCs w:val="22"/>
        </w:rPr>
        <w:t>child</w:t>
      </w:r>
      <w:r w:rsidRPr="00486612">
        <w:rPr>
          <w:rFonts w:eastAsia="Tahoma"/>
          <w:spacing w:val="-3"/>
          <w:sz w:val="22"/>
          <w:szCs w:val="22"/>
        </w:rPr>
        <w:t xml:space="preserve"> </w:t>
      </w:r>
      <w:r w:rsidRPr="00486612">
        <w:rPr>
          <w:rFonts w:eastAsia="Tahoma"/>
          <w:sz w:val="22"/>
          <w:szCs w:val="22"/>
        </w:rPr>
        <w:t>support</w:t>
      </w:r>
      <w:r w:rsidRPr="00486612">
        <w:rPr>
          <w:rFonts w:eastAsia="Tahoma"/>
          <w:spacing w:val="-2"/>
          <w:sz w:val="22"/>
          <w:szCs w:val="22"/>
        </w:rPr>
        <w:t xml:space="preserve"> </w:t>
      </w:r>
      <w:r w:rsidRPr="00486612">
        <w:rPr>
          <w:rFonts w:eastAsia="Tahoma"/>
          <w:sz w:val="22"/>
          <w:szCs w:val="22"/>
        </w:rPr>
        <w:t>payments,</w:t>
      </w:r>
      <w:r w:rsidRPr="00486612">
        <w:rPr>
          <w:rFonts w:eastAsia="Tahoma"/>
          <w:spacing w:val="-3"/>
          <w:sz w:val="22"/>
          <w:szCs w:val="22"/>
        </w:rPr>
        <w:t xml:space="preserve"> </w:t>
      </w:r>
      <w:r w:rsidRPr="00486612">
        <w:rPr>
          <w:rFonts w:eastAsia="Tahoma"/>
          <w:sz w:val="22"/>
          <w:szCs w:val="22"/>
        </w:rPr>
        <w:t xml:space="preserve">or modifications and enforcement thereof. </w:t>
      </w:r>
      <w:r w:rsidRPr="00486612">
        <w:rPr>
          <w:rFonts w:eastAsia="Tahoma"/>
          <w:sz w:val="22"/>
          <w:szCs w:val="22"/>
          <w:u w:val="single"/>
        </w:rPr>
        <w:t>Sections 604(a)(4) and</w:t>
      </w:r>
      <w:r w:rsidRPr="00486612">
        <w:rPr>
          <w:rFonts w:eastAsia="Tahoma"/>
          <w:spacing w:val="-28"/>
          <w:sz w:val="22"/>
          <w:szCs w:val="22"/>
          <w:u w:val="single"/>
        </w:rPr>
        <w:t xml:space="preserve"> </w:t>
      </w:r>
      <w:r w:rsidRPr="00486612">
        <w:rPr>
          <w:rFonts w:eastAsia="Tahoma"/>
          <w:sz w:val="22"/>
          <w:szCs w:val="22"/>
          <w:u w:val="single"/>
        </w:rPr>
        <w:t>604(a)(5)</w:t>
      </w:r>
    </w:p>
    <w:p w14:paraId="1C768B07" w14:textId="77777777" w:rsidR="00F228F3" w:rsidRPr="00486612" w:rsidRDefault="00F228F3" w:rsidP="00F228F3">
      <w:pPr>
        <w:autoSpaceDE w:val="0"/>
        <w:autoSpaceDN w:val="0"/>
        <w:spacing w:before="11"/>
        <w:jc w:val="both"/>
        <w:rPr>
          <w:rFonts w:eastAsia="Tahoma"/>
          <w:sz w:val="22"/>
          <w:szCs w:val="22"/>
        </w:rPr>
      </w:pPr>
    </w:p>
    <w:p w14:paraId="0AC05D38"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In</w:t>
      </w:r>
      <w:r w:rsidRPr="00486612">
        <w:rPr>
          <w:rFonts w:eastAsia="Tahoma"/>
          <w:spacing w:val="-3"/>
          <w:sz w:val="22"/>
          <w:szCs w:val="22"/>
        </w:rPr>
        <w:t xml:space="preserve"> </w:t>
      </w:r>
      <w:r w:rsidRPr="00486612">
        <w:rPr>
          <w:rFonts w:eastAsia="Tahoma"/>
          <w:sz w:val="22"/>
          <w:szCs w:val="22"/>
        </w:rPr>
        <w:t>addition,</w:t>
      </w:r>
      <w:r w:rsidRPr="00486612">
        <w:rPr>
          <w:rFonts w:eastAsia="Tahoma"/>
          <w:spacing w:val="-3"/>
          <w:sz w:val="22"/>
          <w:szCs w:val="22"/>
        </w:rPr>
        <w:t xml:space="preserve"> </w:t>
      </w:r>
      <w:r w:rsidRPr="00486612">
        <w:rPr>
          <w:rFonts w:eastAsia="Tahoma"/>
          <w:sz w:val="22"/>
          <w:szCs w:val="22"/>
        </w:rPr>
        <w:t>creditors</w:t>
      </w:r>
      <w:r w:rsidRPr="00486612">
        <w:rPr>
          <w:rFonts w:eastAsia="Tahoma"/>
          <w:spacing w:val="-5"/>
          <w:sz w:val="22"/>
          <w:szCs w:val="22"/>
        </w:rPr>
        <w:t xml:space="preserve"> </w:t>
      </w:r>
      <w:r w:rsidRPr="00486612">
        <w:rPr>
          <w:rFonts w:eastAsia="Tahoma"/>
          <w:sz w:val="22"/>
          <w:szCs w:val="22"/>
        </w:rPr>
        <w:t>and</w:t>
      </w:r>
      <w:r w:rsidRPr="00486612">
        <w:rPr>
          <w:rFonts w:eastAsia="Tahoma"/>
          <w:spacing w:val="-5"/>
          <w:sz w:val="22"/>
          <w:szCs w:val="22"/>
        </w:rPr>
        <w:t xml:space="preserve"> </w:t>
      </w:r>
      <w:r w:rsidRPr="00486612">
        <w:rPr>
          <w:rFonts w:eastAsia="Tahoma"/>
          <w:sz w:val="22"/>
          <w:szCs w:val="22"/>
        </w:rPr>
        <w:t>insurers</w:t>
      </w:r>
      <w:r w:rsidRPr="00486612">
        <w:rPr>
          <w:rFonts w:eastAsia="Tahoma"/>
          <w:spacing w:val="-5"/>
          <w:sz w:val="22"/>
          <w:szCs w:val="22"/>
        </w:rPr>
        <w:t xml:space="preserve"> </w:t>
      </w:r>
      <w:r w:rsidRPr="00486612">
        <w:rPr>
          <w:rFonts w:eastAsia="Tahoma"/>
          <w:sz w:val="22"/>
          <w:szCs w:val="22"/>
        </w:rPr>
        <w:t>may</w:t>
      </w:r>
      <w:r w:rsidRPr="00486612">
        <w:rPr>
          <w:rFonts w:eastAsia="Tahoma"/>
          <w:spacing w:val="-2"/>
          <w:sz w:val="22"/>
          <w:szCs w:val="22"/>
        </w:rPr>
        <w:t xml:space="preserve"> </w:t>
      </w:r>
      <w:r w:rsidRPr="00486612">
        <w:rPr>
          <w:rFonts w:eastAsia="Tahoma"/>
          <w:sz w:val="22"/>
          <w:szCs w:val="22"/>
        </w:rPr>
        <w:t>obtain</w:t>
      </w:r>
      <w:r w:rsidRPr="00486612">
        <w:rPr>
          <w:rFonts w:eastAsia="Tahoma"/>
          <w:spacing w:val="-2"/>
          <w:sz w:val="22"/>
          <w:szCs w:val="22"/>
        </w:rPr>
        <w:t xml:space="preserve"> </w:t>
      </w:r>
      <w:r w:rsidRPr="00486612">
        <w:rPr>
          <w:rFonts w:eastAsia="Tahoma"/>
          <w:sz w:val="22"/>
          <w:szCs w:val="22"/>
        </w:rPr>
        <w:t>certain</w:t>
      </w:r>
      <w:r w:rsidRPr="00486612">
        <w:rPr>
          <w:rFonts w:eastAsia="Tahoma"/>
          <w:spacing w:val="-2"/>
          <w:sz w:val="22"/>
          <w:szCs w:val="22"/>
        </w:rPr>
        <w:t xml:space="preserve"> </w:t>
      </w:r>
      <w:r w:rsidRPr="00486612">
        <w:rPr>
          <w:rFonts w:eastAsia="Tahoma"/>
          <w:sz w:val="22"/>
          <w:szCs w:val="22"/>
        </w:rPr>
        <w:t>consumer</w:t>
      </w:r>
      <w:r w:rsidRPr="00486612">
        <w:rPr>
          <w:rFonts w:eastAsia="Tahoma"/>
          <w:spacing w:val="-4"/>
          <w:sz w:val="22"/>
          <w:szCs w:val="22"/>
        </w:rPr>
        <w:t xml:space="preserve"> </w:t>
      </w:r>
      <w:r w:rsidRPr="00486612">
        <w:rPr>
          <w:rFonts w:eastAsia="Tahoma"/>
          <w:sz w:val="22"/>
          <w:szCs w:val="22"/>
        </w:rPr>
        <w:t>report</w:t>
      </w:r>
      <w:r w:rsidRPr="00486612">
        <w:rPr>
          <w:rFonts w:eastAsia="Tahoma"/>
          <w:spacing w:val="-4"/>
          <w:sz w:val="22"/>
          <w:szCs w:val="22"/>
        </w:rPr>
        <w:t xml:space="preserve"> </w:t>
      </w:r>
      <w:r w:rsidRPr="00486612">
        <w:rPr>
          <w:rFonts w:eastAsia="Tahoma"/>
          <w:sz w:val="22"/>
          <w:szCs w:val="22"/>
        </w:rPr>
        <w:t>information</w:t>
      </w:r>
      <w:r w:rsidRPr="00486612">
        <w:rPr>
          <w:rFonts w:eastAsia="Tahoma"/>
          <w:spacing w:val="-3"/>
          <w:sz w:val="22"/>
          <w:szCs w:val="22"/>
        </w:rPr>
        <w:t xml:space="preserve"> </w:t>
      </w:r>
      <w:r w:rsidRPr="00486612">
        <w:rPr>
          <w:rFonts w:eastAsia="Tahoma"/>
          <w:sz w:val="22"/>
          <w:szCs w:val="22"/>
        </w:rPr>
        <w:t>for</w:t>
      </w:r>
      <w:r w:rsidRPr="00486612">
        <w:rPr>
          <w:rFonts w:eastAsia="Tahoma"/>
          <w:spacing w:val="-2"/>
          <w:sz w:val="22"/>
          <w:szCs w:val="22"/>
        </w:rPr>
        <w:t xml:space="preserve"> </w:t>
      </w:r>
      <w:r w:rsidRPr="00486612">
        <w:rPr>
          <w:rFonts w:eastAsia="Tahoma"/>
          <w:sz w:val="22"/>
          <w:szCs w:val="22"/>
        </w:rPr>
        <w:t>the</w:t>
      </w:r>
      <w:r w:rsidRPr="00486612">
        <w:rPr>
          <w:rFonts w:eastAsia="Tahoma"/>
          <w:spacing w:val="-2"/>
          <w:sz w:val="22"/>
          <w:szCs w:val="22"/>
        </w:rPr>
        <w:t xml:space="preserve"> </w:t>
      </w:r>
      <w:r w:rsidRPr="00486612">
        <w:rPr>
          <w:rFonts w:eastAsia="Tahoma"/>
          <w:sz w:val="22"/>
          <w:szCs w:val="22"/>
        </w:rPr>
        <w:t>purpose</w:t>
      </w:r>
      <w:r w:rsidRPr="00486612">
        <w:rPr>
          <w:rFonts w:eastAsia="Tahoma"/>
          <w:spacing w:val="-5"/>
          <w:sz w:val="22"/>
          <w:szCs w:val="22"/>
        </w:rPr>
        <w:t xml:space="preserve"> </w:t>
      </w:r>
      <w:r w:rsidRPr="00486612">
        <w:rPr>
          <w:rFonts w:eastAsia="Tahoma"/>
          <w:sz w:val="22"/>
          <w:szCs w:val="22"/>
        </w:rPr>
        <w:t>of</w:t>
      </w:r>
      <w:r w:rsidRPr="00486612">
        <w:rPr>
          <w:rFonts w:eastAsia="Tahoma"/>
          <w:spacing w:val="-3"/>
          <w:sz w:val="22"/>
          <w:szCs w:val="22"/>
        </w:rPr>
        <w:t xml:space="preserve"> </w:t>
      </w:r>
      <w:r w:rsidRPr="00486612">
        <w:rPr>
          <w:rFonts w:eastAsia="Tahoma"/>
          <w:sz w:val="22"/>
          <w:szCs w:val="22"/>
        </w:rPr>
        <w:t xml:space="preserve">making </w:t>
      </w:r>
      <w:r>
        <w:rPr>
          <w:rFonts w:eastAsia="Tahoma"/>
          <w:sz w:val="22"/>
          <w:szCs w:val="22"/>
        </w:rPr>
        <w:t>“</w:t>
      </w:r>
      <w:r w:rsidRPr="00486612">
        <w:rPr>
          <w:rFonts w:eastAsia="Tahoma"/>
          <w:sz w:val="22"/>
          <w:szCs w:val="22"/>
        </w:rPr>
        <w:t>prescreened</w:t>
      </w:r>
      <w:r>
        <w:rPr>
          <w:rFonts w:eastAsia="Tahoma"/>
          <w:sz w:val="22"/>
          <w:szCs w:val="22"/>
        </w:rPr>
        <w:t>”</w:t>
      </w:r>
      <w:r w:rsidRPr="00486612">
        <w:rPr>
          <w:rFonts w:eastAsia="Tahoma"/>
          <w:sz w:val="22"/>
          <w:szCs w:val="22"/>
        </w:rPr>
        <w:t xml:space="preserve"> unsolicited offers of credit or insurance. Section 604(c). The particular obligations of users of </w:t>
      </w:r>
      <w:r>
        <w:rPr>
          <w:rFonts w:eastAsia="Tahoma"/>
          <w:sz w:val="22"/>
          <w:szCs w:val="22"/>
        </w:rPr>
        <w:t>“</w:t>
      </w:r>
      <w:r w:rsidRPr="00486612">
        <w:rPr>
          <w:rFonts w:eastAsia="Tahoma"/>
          <w:sz w:val="22"/>
          <w:szCs w:val="22"/>
        </w:rPr>
        <w:t>prescreened</w:t>
      </w:r>
      <w:r>
        <w:rPr>
          <w:rFonts w:eastAsia="Tahoma"/>
          <w:sz w:val="22"/>
          <w:szCs w:val="22"/>
        </w:rPr>
        <w:t>”</w:t>
      </w:r>
      <w:r w:rsidRPr="00486612">
        <w:rPr>
          <w:rFonts w:eastAsia="Tahoma"/>
          <w:sz w:val="22"/>
          <w:szCs w:val="22"/>
        </w:rPr>
        <w:t xml:space="preserve"> information are described in Section VII</w:t>
      </w:r>
      <w:r w:rsidRPr="00486612">
        <w:rPr>
          <w:rFonts w:eastAsia="Tahoma"/>
          <w:spacing w:val="-23"/>
          <w:sz w:val="22"/>
          <w:szCs w:val="22"/>
        </w:rPr>
        <w:t xml:space="preserve"> </w:t>
      </w:r>
      <w:r w:rsidRPr="00486612">
        <w:rPr>
          <w:rFonts w:eastAsia="Tahoma"/>
          <w:sz w:val="22"/>
          <w:szCs w:val="22"/>
        </w:rPr>
        <w:t>below.</w:t>
      </w:r>
    </w:p>
    <w:p w14:paraId="10C4E060" w14:textId="77777777" w:rsidR="00F228F3" w:rsidRPr="00486612" w:rsidRDefault="00F228F3" w:rsidP="00F228F3">
      <w:pPr>
        <w:autoSpaceDE w:val="0"/>
        <w:autoSpaceDN w:val="0"/>
        <w:spacing w:before="11"/>
        <w:ind w:right="288"/>
        <w:jc w:val="both"/>
        <w:rPr>
          <w:rFonts w:eastAsia="Tahoma"/>
          <w:sz w:val="22"/>
          <w:szCs w:val="22"/>
        </w:rPr>
      </w:pPr>
    </w:p>
    <w:p w14:paraId="6BE06ABC" w14:textId="77777777" w:rsidR="00F228F3" w:rsidRPr="00486612" w:rsidRDefault="00F228F3" w:rsidP="0031739D">
      <w:pPr>
        <w:numPr>
          <w:ilvl w:val="0"/>
          <w:numId w:val="23"/>
        </w:numPr>
        <w:tabs>
          <w:tab w:val="left" w:pos="331"/>
        </w:tabs>
        <w:autoSpaceDE w:val="0"/>
        <w:autoSpaceDN w:val="0"/>
        <w:ind w:left="1440" w:right="288" w:hanging="720"/>
        <w:contextualSpacing/>
        <w:jc w:val="both"/>
        <w:outlineLvl w:val="0"/>
        <w:rPr>
          <w:rFonts w:eastAsia="Tahoma"/>
          <w:b/>
          <w:bCs/>
          <w:sz w:val="22"/>
          <w:szCs w:val="22"/>
        </w:rPr>
      </w:pPr>
      <w:r w:rsidRPr="00486612">
        <w:rPr>
          <w:rFonts w:eastAsia="Tahoma"/>
          <w:b/>
          <w:bCs/>
          <w:sz w:val="22"/>
          <w:szCs w:val="22"/>
          <w:u w:val="single"/>
        </w:rPr>
        <w:t>Users Must Provide</w:t>
      </w:r>
      <w:r w:rsidRPr="00486612">
        <w:rPr>
          <w:rFonts w:eastAsia="Tahoma"/>
          <w:b/>
          <w:bCs/>
          <w:spacing w:val="-18"/>
          <w:sz w:val="22"/>
          <w:szCs w:val="22"/>
          <w:u w:val="single"/>
        </w:rPr>
        <w:t xml:space="preserve"> </w:t>
      </w:r>
      <w:r w:rsidRPr="00486612">
        <w:rPr>
          <w:rFonts w:eastAsia="Tahoma"/>
          <w:b/>
          <w:bCs/>
          <w:sz w:val="22"/>
          <w:szCs w:val="22"/>
          <w:u w:val="single"/>
        </w:rPr>
        <w:t>Certifications</w:t>
      </w:r>
    </w:p>
    <w:p w14:paraId="1B6BA06A" w14:textId="77777777" w:rsidR="00F228F3" w:rsidRPr="00486612" w:rsidRDefault="00F228F3" w:rsidP="00F228F3">
      <w:pPr>
        <w:autoSpaceDE w:val="0"/>
        <w:autoSpaceDN w:val="0"/>
        <w:spacing w:before="11"/>
        <w:ind w:right="288"/>
        <w:jc w:val="both"/>
        <w:rPr>
          <w:rFonts w:eastAsia="Tahoma"/>
          <w:b/>
          <w:sz w:val="22"/>
          <w:szCs w:val="22"/>
        </w:rPr>
      </w:pPr>
    </w:p>
    <w:p w14:paraId="0AF5CE90"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Section 604(f) prohibits any person from obtaining a consumer report from a consumer reporting agency (CRA) unless</w:t>
      </w:r>
      <w:r w:rsidRPr="00486612">
        <w:rPr>
          <w:rFonts w:eastAsia="Tahoma"/>
          <w:spacing w:val="-3"/>
          <w:sz w:val="22"/>
          <w:szCs w:val="22"/>
        </w:rPr>
        <w:t xml:space="preserve"> </w:t>
      </w:r>
      <w:r w:rsidRPr="00486612">
        <w:rPr>
          <w:rFonts w:eastAsia="Tahoma"/>
          <w:sz w:val="22"/>
          <w:szCs w:val="22"/>
        </w:rPr>
        <w:t>the</w:t>
      </w:r>
      <w:r w:rsidRPr="00486612">
        <w:rPr>
          <w:rFonts w:eastAsia="Tahoma"/>
          <w:spacing w:val="-3"/>
          <w:sz w:val="22"/>
          <w:szCs w:val="22"/>
        </w:rPr>
        <w:t xml:space="preserve"> </w:t>
      </w:r>
      <w:r w:rsidRPr="00486612">
        <w:rPr>
          <w:rFonts w:eastAsia="Tahoma"/>
          <w:sz w:val="22"/>
          <w:szCs w:val="22"/>
        </w:rPr>
        <w:t>person</w:t>
      </w:r>
      <w:r w:rsidRPr="00486612">
        <w:rPr>
          <w:rFonts w:eastAsia="Tahoma"/>
          <w:spacing w:val="-4"/>
          <w:sz w:val="22"/>
          <w:szCs w:val="22"/>
        </w:rPr>
        <w:t xml:space="preserve"> </w:t>
      </w:r>
      <w:r w:rsidRPr="00486612">
        <w:rPr>
          <w:rFonts w:eastAsia="Tahoma"/>
          <w:sz w:val="22"/>
          <w:szCs w:val="22"/>
        </w:rPr>
        <w:t>has</w:t>
      </w:r>
      <w:r w:rsidRPr="00486612">
        <w:rPr>
          <w:rFonts w:eastAsia="Tahoma"/>
          <w:spacing w:val="-6"/>
          <w:sz w:val="22"/>
          <w:szCs w:val="22"/>
        </w:rPr>
        <w:t xml:space="preserve"> </w:t>
      </w:r>
      <w:r w:rsidRPr="00486612">
        <w:rPr>
          <w:rFonts w:eastAsia="Tahoma"/>
          <w:sz w:val="22"/>
          <w:szCs w:val="22"/>
        </w:rPr>
        <w:t>certified</w:t>
      </w:r>
      <w:r w:rsidRPr="00486612">
        <w:rPr>
          <w:rFonts w:eastAsia="Tahoma"/>
          <w:spacing w:val="-3"/>
          <w:sz w:val="22"/>
          <w:szCs w:val="22"/>
        </w:rPr>
        <w:t xml:space="preserve"> </w:t>
      </w:r>
      <w:r w:rsidRPr="00486612">
        <w:rPr>
          <w:rFonts w:eastAsia="Tahoma"/>
          <w:sz w:val="22"/>
          <w:szCs w:val="22"/>
        </w:rPr>
        <w:t>to</w:t>
      </w:r>
      <w:r w:rsidRPr="00486612">
        <w:rPr>
          <w:rFonts w:eastAsia="Tahoma"/>
          <w:spacing w:val="-4"/>
          <w:sz w:val="22"/>
          <w:szCs w:val="22"/>
        </w:rPr>
        <w:t xml:space="preserve"> </w:t>
      </w:r>
      <w:r w:rsidRPr="00486612">
        <w:rPr>
          <w:rFonts w:eastAsia="Tahoma"/>
          <w:sz w:val="22"/>
          <w:szCs w:val="22"/>
        </w:rPr>
        <w:t>the</w:t>
      </w:r>
      <w:r w:rsidRPr="00486612">
        <w:rPr>
          <w:rFonts w:eastAsia="Tahoma"/>
          <w:spacing w:val="-3"/>
          <w:sz w:val="22"/>
          <w:szCs w:val="22"/>
        </w:rPr>
        <w:t xml:space="preserve"> </w:t>
      </w:r>
      <w:r w:rsidRPr="00486612">
        <w:rPr>
          <w:rFonts w:eastAsia="Tahoma"/>
          <w:sz w:val="22"/>
          <w:szCs w:val="22"/>
        </w:rPr>
        <w:t>CRA</w:t>
      </w:r>
      <w:r w:rsidRPr="00486612">
        <w:rPr>
          <w:rFonts w:eastAsia="Tahoma"/>
          <w:spacing w:val="-4"/>
          <w:sz w:val="22"/>
          <w:szCs w:val="22"/>
        </w:rPr>
        <w:t xml:space="preserve"> </w:t>
      </w:r>
      <w:r w:rsidRPr="00486612">
        <w:rPr>
          <w:rFonts w:eastAsia="Tahoma"/>
          <w:sz w:val="22"/>
          <w:szCs w:val="22"/>
        </w:rPr>
        <w:t>the</w:t>
      </w:r>
      <w:r w:rsidRPr="00486612">
        <w:rPr>
          <w:rFonts w:eastAsia="Tahoma"/>
          <w:spacing w:val="-3"/>
          <w:sz w:val="22"/>
          <w:szCs w:val="22"/>
        </w:rPr>
        <w:t xml:space="preserve"> </w:t>
      </w:r>
      <w:r w:rsidRPr="00486612">
        <w:rPr>
          <w:rFonts w:eastAsia="Tahoma"/>
          <w:sz w:val="22"/>
          <w:szCs w:val="22"/>
        </w:rPr>
        <w:t>permissible</w:t>
      </w:r>
      <w:r w:rsidRPr="00486612">
        <w:rPr>
          <w:rFonts w:eastAsia="Tahoma"/>
          <w:spacing w:val="-3"/>
          <w:sz w:val="22"/>
          <w:szCs w:val="22"/>
        </w:rPr>
        <w:t xml:space="preserve"> </w:t>
      </w:r>
      <w:r w:rsidRPr="00486612">
        <w:rPr>
          <w:rFonts w:eastAsia="Tahoma"/>
          <w:sz w:val="22"/>
          <w:szCs w:val="22"/>
        </w:rPr>
        <w:t>purpose(s)</w:t>
      </w:r>
      <w:r w:rsidRPr="00486612">
        <w:rPr>
          <w:rFonts w:eastAsia="Tahoma"/>
          <w:spacing w:val="-2"/>
          <w:sz w:val="22"/>
          <w:szCs w:val="22"/>
        </w:rPr>
        <w:t xml:space="preserve"> </w:t>
      </w:r>
      <w:r w:rsidRPr="00486612">
        <w:rPr>
          <w:rFonts w:eastAsia="Tahoma"/>
          <w:sz w:val="22"/>
          <w:szCs w:val="22"/>
        </w:rPr>
        <w:t>for</w:t>
      </w:r>
      <w:r w:rsidRPr="00486612">
        <w:rPr>
          <w:rFonts w:eastAsia="Tahoma"/>
          <w:spacing w:val="-5"/>
          <w:sz w:val="22"/>
          <w:szCs w:val="22"/>
        </w:rPr>
        <w:t xml:space="preserve"> </w:t>
      </w:r>
      <w:r w:rsidRPr="00486612">
        <w:rPr>
          <w:rFonts w:eastAsia="Tahoma"/>
          <w:sz w:val="22"/>
          <w:szCs w:val="22"/>
        </w:rPr>
        <w:t>which</w:t>
      </w:r>
      <w:r w:rsidRPr="00486612">
        <w:rPr>
          <w:rFonts w:eastAsia="Tahoma"/>
          <w:spacing w:val="-4"/>
          <w:sz w:val="22"/>
          <w:szCs w:val="22"/>
        </w:rPr>
        <w:t xml:space="preserve"> </w:t>
      </w:r>
      <w:r w:rsidRPr="00486612">
        <w:rPr>
          <w:rFonts w:eastAsia="Tahoma"/>
          <w:sz w:val="22"/>
          <w:szCs w:val="22"/>
        </w:rPr>
        <w:t>the</w:t>
      </w:r>
      <w:r w:rsidRPr="00486612">
        <w:rPr>
          <w:rFonts w:eastAsia="Tahoma"/>
          <w:spacing w:val="-5"/>
          <w:sz w:val="22"/>
          <w:szCs w:val="22"/>
        </w:rPr>
        <w:t xml:space="preserve"> </w:t>
      </w:r>
      <w:r w:rsidRPr="00486612">
        <w:rPr>
          <w:rFonts w:eastAsia="Tahoma"/>
          <w:sz w:val="22"/>
          <w:szCs w:val="22"/>
        </w:rPr>
        <w:t>report</w:t>
      </w:r>
      <w:r w:rsidRPr="00486612">
        <w:rPr>
          <w:rFonts w:eastAsia="Tahoma"/>
          <w:spacing w:val="-5"/>
          <w:sz w:val="22"/>
          <w:szCs w:val="22"/>
        </w:rPr>
        <w:t xml:space="preserve"> </w:t>
      </w:r>
      <w:r w:rsidRPr="00486612">
        <w:rPr>
          <w:rFonts w:eastAsia="Tahoma"/>
          <w:sz w:val="22"/>
          <w:szCs w:val="22"/>
        </w:rPr>
        <w:t>is</w:t>
      </w:r>
      <w:r w:rsidRPr="00486612">
        <w:rPr>
          <w:rFonts w:eastAsia="Tahoma"/>
          <w:spacing w:val="-6"/>
          <w:sz w:val="22"/>
          <w:szCs w:val="22"/>
        </w:rPr>
        <w:t xml:space="preserve"> </w:t>
      </w:r>
      <w:r w:rsidRPr="00486612">
        <w:rPr>
          <w:rFonts w:eastAsia="Tahoma"/>
          <w:sz w:val="22"/>
          <w:szCs w:val="22"/>
        </w:rPr>
        <w:t>being</w:t>
      </w:r>
      <w:r w:rsidRPr="00486612">
        <w:rPr>
          <w:rFonts w:eastAsia="Tahoma"/>
          <w:spacing w:val="-3"/>
          <w:sz w:val="22"/>
          <w:szCs w:val="22"/>
        </w:rPr>
        <w:t xml:space="preserve"> </w:t>
      </w:r>
      <w:r w:rsidRPr="00486612">
        <w:rPr>
          <w:rFonts w:eastAsia="Tahoma"/>
          <w:sz w:val="22"/>
          <w:szCs w:val="22"/>
        </w:rPr>
        <w:t>obtained</w:t>
      </w:r>
      <w:r w:rsidRPr="00486612">
        <w:rPr>
          <w:rFonts w:eastAsia="Tahoma"/>
          <w:spacing w:val="-3"/>
          <w:sz w:val="22"/>
          <w:szCs w:val="22"/>
        </w:rPr>
        <w:t xml:space="preserve"> </w:t>
      </w:r>
      <w:r w:rsidRPr="00486612">
        <w:rPr>
          <w:rFonts w:eastAsia="Tahoma"/>
          <w:sz w:val="22"/>
          <w:szCs w:val="22"/>
        </w:rPr>
        <w:t>and certifies that the report will not be used for any other</w:t>
      </w:r>
      <w:r w:rsidRPr="00486612">
        <w:rPr>
          <w:rFonts w:eastAsia="Tahoma"/>
          <w:spacing w:val="-32"/>
          <w:sz w:val="22"/>
          <w:szCs w:val="22"/>
        </w:rPr>
        <w:t xml:space="preserve"> </w:t>
      </w:r>
      <w:r w:rsidRPr="00486612">
        <w:rPr>
          <w:rFonts w:eastAsia="Tahoma"/>
          <w:sz w:val="22"/>
          <w:szCs w:val="22"/>
        </w:rPr>
        <w:t>purpose.</w:t>
      </w:r>
    </w:p>
    <w:p w14:paraId="13022BCE" w14:textId="77777777" w:rsidR="00F228F3" w:rsidRPr="00486612" w:rsidRDefault="00F228F3" w:rsidP="00F228F3">
      <w:pPr>
        <w:autoSpaceDE w:val="0"/>
        <w:autoSpaceDN w:val="0"/>
        <w:ind w:left="100" w:right="537"/>
        <w:jc w:val="both"/>
        <w:rPr>
          <w:rFonts w:eastAsia="Tahoma"/>
          <w:sz w:val="22"/>
          <w:szCs w:val="22"/>
        </w:rPr>
      </w:pPr>
    </w:p>
    <w:p w14:paraId="555727DF" w14:textId="77777777" w:rsidR="00F228F3" w:rsidRPr="00486612" w:rsidRDefault="00F228F3" w:rsidP="0031739D">
      <w:pPr>
        <w:numPr>
          <w:ilvl w:val="0"/>
          <w:numId w:val="23"/>
        </w:numPr>
        <w:autoSpaceDE w:val="0"/>
        <w:autoSpaceDN w:val="0"/>
        <w:ind w:left="1440" w:right="537" w:hanging="720"/>
        <w:contextualSpacing/>
        <w:jc w:val="both"/>
        <w:rPr>
          <w:rFonts w:eastAsia="Tahoma"/>
          <w:b/>
          <w:bCs/>
          <w:sz w:val="22"/>
          <w:szCs w:val="22"/>
        </w:rPr>
      </w:pPr>
      <w:r w:rsidRPr="00486612">
        <w:rPr>
          <w:rFonts w:eastAsia="Tahoma"/>
          <w:b/>
          <w:bCs/>
          <w:sz w:val="22"/>
          <w:szCs w:val="22"/>
          <w:u w:val="single"/>
        </w:rPr>
        <w:t>Users Must Notify Consumers When Adverse Actions Are</w:t>
      </w:r>
      <w:r w:rsidRPr="00486612">
        <w:rPr>
          <w:rFonts w:eastAsia="Tahoma"/>
          <w:b/>
          <w:bCs/>
          <w:spacing w:val="-21"/>
          <w:sz w:val="22"/>
          <w:szCs w:val="22"/>
          <w:u w:val="single"/>
        </w:rPr>
        <w:t xml:space="preserve"> </w:t>
      </w:r>
      <w:r w:rsidRPr="00486612">
        <w:rPr>
          <w:rFonts w:eastAsia="Tahoma"/>
          <w:b/>
          <w:bCs/>
          <w:sz w:val="22"/>
          <w:szCs w:val="22"/>
          <w:u w:val="single"/>
        </w:rPr>
        <w:t>Taken</w:t>
      </w:r>
    </w:p>
    <w:p w14:paraId="0BA16C08" w14:textId="77777777" w:rsidR="00F228F3" w:rsidRPr="00486612" w:rsidRDefault="00F228F3" w:rsidP="00F228F3">
      <w:pPr>
        <w:autoSpaceDE w:val="0"/>
        <w:autoSpaceDN w:val="0"/>
        <w:spacing w:before="9"/>
        <w:jc w:val="both"/>
        <w:rPr>
          <w:rFonts w:eastAsia="Tahoma"/>
          <w:b/>
          <w:sz w:val="22"/>
          <w:szCs w:val="22"/>
        </w:rPr>
      </w:pPr>
    </w:p>
    <w:p w14:paraId="4ABA3676"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 xml:space="preserve">The term </w:t>
      </w:r>
      <w:r>
        <w:rPr>
          <w:rFonts w:eastAsia="Tahoma"/>
          <w:sz w:val="22"/>
          <w:szCs w:val="22"/>
        </w:rPr>
        <w:t>“</w:t>
      </w:r>
      <w:r w:rsidRPr="00486612">
        <w:rPr>
          <w:rFonts w:eastAsia="Tahoma"/>
          <w:sz w:val="22"/>
          <w:szCs w:val="22"/>
        </w:rPr>
        <w:t>adverse action</w:t>
      </w:r>
      <w:r>
        <w:rPr>
          <w:rFonts w:eastAsia="Tahoma"/>
          <w:sz w:val="22"/>
          <w:szCs w:val="22"/>
        </w:rPr>
        <w:t>”</w:t>
      </w:r>
      <w:r w:rsidRPr="00486612">
        <w:rPr>
          <w:rFonts w:eastAsia="Tahoma"/>
          <w:sz w:val="22"/>
          <w:szCs w:val="22"/>
        </w:rPr>
        <w:t xml:space="preserve"> is defined very broadly by Section 603. </w:t>
      </w:r>
      <w:r>
        <w:rPr>
          <w:rFonts w:eastAsia="Tahoma"/>
          <w:sz w:val="22"/>
          <w:szCs w:val="22"/>
        </w:rPr>
        <w:t>“</w:t>
      </w:r>
      <w:r w:rsidRPr="00486612">
        <w:rPr>
          <w:rFonts w:eastAsia="Tahoma"/>
          <w:sz w:val="22"/>
          <w:szCs w:val="22"/>
        </w:rPr>
        <w:t>Adverse actions</w:t>
      </w:r>
      <w:r>
        <w:rPr>
          <w:rFonts w:eastAsia="Tahoma"/>
          <w:sz w:val="22"/>
          <w:szCs w:val="22"/>
        </w:rPr>
        <w:t>”</w:t>
      </w:r>
      <w:r w:rsidRPr="00486612">
        <w:rPr>
          <w:rFonts w:eastAsia="Tahoma"/>
          <w:sz w:val="22"/>
          <w:szCs w:val="22"/>
        </w:rPr>
        <w:t xml:space="preserve"> include all business, credit, and employment actions affecting consumers that can be considered to have a negative impact as defined by Section 603(k) of the FCRA – such as denying or canceling credit or insurance, or denying employment or promotion. No adverse action occurs in a credit transaction where the creditor makes a counteroffer that is accepted by the consumer.</w:t>
      </w:r>
    </w:p>
    <w:p w14:paraId="64C8389D" w14:textId="77777777" w:rsidR="00F228F3" w:rsidRPr="00486612" w:rsidRDefault="00F228F3" w:rsidP="00F228F3">
      <w:pPr>
        <w:autoSpaceDE w:val="0"/>
        <w:autoSpaceDN w:val="0"/>
        <w:spacing w:before="11"/>
        <w:jc w:val="both"/>
        <w:rPr>
          <w:rFonts w:eastAsia="Tahoma"/>
          <w:sz w:val="22"/>
          <w:szCs w:val="22"/>
        </w:rPr>
      </w:pPr>
    </w:p>
    <w:p w14:paraId="7030C084" w14:textId="77777777" w:rsidR="00F228F3" w:rsidRPr="00486612" w:rsidRDefault="00F228F3" w:rsidP="0031739D">
      <w:pPr>
        <w:numPr>
          <w:ilvl w:val="0"/>
          <w:numId w:val="22"/>
        </w:numPr>
        <w:tabs>
          <w:tab w:val="left" w:pos="684"/>
        </w:tabs>
        <w:autoSpaceDE w:val="0"/>
        <w:autoSpaceDN w:val="0"/>
        <w:spacing w:before="1"/>
        <w:ind w:left="2070" w:hanging="854"/>
        <w:jc w:val="both"/>
        <w:outlineLvl w:val="0"/>
        <w:rPr>
          <w:rFonts w:eastAsia="Tahoma"/>
          <w:b/>
          <w:bCs/>
          <w:sz w:val="22"/>
          <w:szCs w:val="22"/>
        </w:rPr>
      </w:pPr>
      <w:r w:rsidRPr="00486612">
        <w:rPr>
          <w:rFonts w:eastAsia="Tahoma"/>
          <w:b/>
          <w:bCs/>
          <w:sz w:val="22"/>
          <w:szCs w:val="22"/>
        </w:rPr>
        <w:t>Adverse Actions Based on Information Obtained From a</w:t>
      </w:r>
      <w:r w:rsidRPr="00486612">
        <w:rPr>
          <w:rFonts w:eastAsia="Tahoma"/>
          <w:b/>
          <w:bCs/>
          <w:spacing w:val="-24"/>
          <w:sz w:val="22"/>
          <w:szCs w:val="22"/>
        </w:rPr>
        <w:t xml:space="preserve"> </w:t>
      </w:r>
      <w:r w:rsidRPr="00486612">
        <w:rPr>
          <w:rFonts w:eastAsia="Tahoma"/>
          <w:b/>
          <w:bCs/>
          <w:sz w:val="22"/>
          <w:szCs w:val="22"/>
        </w:rPr>
        <w:t>CRA</w:t>
      </w:r>
    </w:p>
    <w:p w14:paraId="19566DDC" w14:textId="77777777" w:rsidR="00F228F3" w:rsidRPr="00486612" w:rsidRDefault="00F228F3" w:rsidP="00F228F3">
      <w:pPr>
        <w:autoSpaceDE w:val="0"/>
        <w:autoSpaceDN w:val="0"/>
        <w:spacing w:before="12"/>
        <w:jc w:val="both"/>
        <w:rPr>
          <w:rFonts w:eastAsia="Tahoma"/>
          <w:b/>
          <w:sz w:val="22"/>
          <w:szCs w:val="22"/>
        </w:rPr>
      </w:pPr>
    </w:p>
    <w:p w14:paraId="23C14599"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If a user takes any type of adverse action as defined by the FCRA that is based at least in part on information contained in a consumer report, Section 615(a) requires the user to notify the consumer. The notification may be done in writing, orally, or by electronic means. It must include the following:</w:t>
      </w:r>
    </w:p>
    <w:p w14:paraId="4897CCA8" w14:textId="77777777" w:rsidR="00F228F3" w:rsidRPr="00486612" w:rsidRDefault="00F228F3" w:rsidP="00F228F3">
      <w:pPr>
        <w:autoSpaceDE w:val="0"/>
        <w:autoSpaceDN w:val="0"/>
        <w:spacing w:before="11"/>
        <w:jc w:val="both"/>
        <w:rPr>
          <w:rFonts w:eastAsia="Tahoma"/>
          <w:sz w:val="22"/>
          <w:szCs w:val="22"/>
        </w:rPr>
      </w:pPr>
    </w:p>
    <w:p w14:paraId="02932D37" w14:textId="77777777" w:rsidR="00F228F3" w:rsidRPr="00486612" w:rsidRDefault="00F228F3" w:rsidP="0031739D">
      <w:pPr>
        <w:numPr>
          <w:ilvl w:val="0"/>
          <w:numId w:val="24"/>
        </w:numPr>
        <w:tabs>
          <w:tab w:val="left" w:pos="958"/>
        </w:tabs>
        <w:autoSpaceDE w:val="0"/>
        <w:autoSpaceDN w:val="0"/>
        <w:spacing w:before="1"/>
        <w:ind w:left="1440"/>
        <w:contextualSpacing/>
        <w:jc w:val="both"/>
        <w:rPr>
          <w:rFonts w:eastAsia="Tahoma"/>
          <w:sz w:val="22"/>
          <w:szCs w:val="22"/>
        </w:rPr>
      </w:pPr>
      <w:r w:rsidRPr="00486612">
        <w:rPr>
          <w:rFonts w:eastAsia="Tahoma"/>
          <w:sz w:val="22"/>
          <w:szCs w:val="22"/>
        </w:rPr>
        <w:t>The name, address, and telephone number of the CRA (including a toll-free telephone number, if it is a nationwide CRA) that provided the</w:t>
      </w:r>
      <w:r w:rsidRPr="00486612">
        <w:rPr>
          <w:rFonts w:eastAsia="Tahoma"/>
          <w:spacing w:val="-25"/>
          <w:sz w:val="22"/>
          <w:szCs w:val="22"/>
        </w:rPr>
        <w:t xml:space="preserve"> </w:t>
      </w:r>
      <w:r w:rsidRPr="00486612">
        <w:rPr>
          <w:rFonts w:eastAsia="Tahoma"/>
          <w:sz w:val="22"/>
          <w:szCs w:val="22"/>
        </w:rPr>
        <w:t>report.</w:t>
      </w:r>
    </w:p>
    <w:p w14:paraId="633A44D6" w14:textId="77777777" w:rsidR="00F228F3" w:rsidRPr="00486612" w:rsidRDefault="00F228F3" w:rsidP="0031739D">
      <w:pPr>
        <w:numPr>
          <w:ilvl w:val="0"/>
          <w:numId w:val="24"/>
        </w:numPr>
        <w:tabs>
          <w:tab w:val="left" w:pos="958"/>
        </w:tabs>
        <w:autoSpaceDE w:val="0"/>
        <w:autoSpaceDN w:val="0"/>
        <w:ind w:left="1440"/>
        <w:contextualSpacing/>
        <w:jc w:val="both"/>
        <w:rPr>
          <w:rFonts w:eastAsia="Tahoma"/>
          <w:sz w:val="22"/>
          <w:szCs w:val="22"/>
        </w:rPr>
      </w:pPr>
      <w:r w:rsidRPr="00486612">
        <w:rPr>
          <w:rFonts w:eastAsia="Tahoma"/>
          <w:sz w:val="22"/>
          <w:szCs w:val="22"/>
        </w:rPr>
        <w:t>A statement that the CRA did not make the adverse decision and is not able to explain why the decision was</w:t>
      </w:r>
      <w:r w:rsidRPr="00486612">
        <w:rPr>
          <w:rFonts w:eastAsia="Tahoma"/>
          <w:spacing w:val="-7"/>
          <w:sz w:val="22"/>
          <w:szCs w:val="22"/>
        </w:rPr>
        <w:t xml:space="preserve"> </w:t>
      </w:r>
      <w:r w:rsidRPr="00486612">
        <w:rPr>
          <w:rFonts w:eastAsia="Tahoma"/>
          <w:sz w:val="22"/>
          <w:szCs w:val="22"/>
        </w:rPr>
        <w:t>made.</w:t>
      </w:r>
    </w:p>
    <w:p w14:paraId="4D6FA5E1" w14:textId="77777777" w:rsidR="00F228F3" w:rsidRPr="00486612" w:rsidRDefault="00F228F3" w:rsidP="0031739D">
      <w:pPr>
        <w:numPr>
          <w:ilvl w:val="0"/>
          <w:numId w:val="24"/>
        </w:numPr>
        <w:tabs>
          <w:tab w:val="left" w:pos="958"/>
        </w:tabs>
        <w:autoSpaceDE w:val="0"/>
        <w:autoSpaceDN w:val="0"/>
        <w:ind w:left="1440"/>
        <w:contextualSpacing/>
        <w:jc w:val="both"/>
        <w:rPr>
          <w:rFonts w:eastAsia="Tahoma"/>
          <w:sz w:val="22"/>
          <w:szCs w:val="22"/>
        </w:rPr>
      </w:pPr>
      <w:r w:rsidRPr="00486612">
        <w:rPr>
          <w:rFonts w:eastAsia="Tahoma"/>
          <w:sz w:val="22"/>
          <w:szCs w:val="22"/>
        </w:rPr>
        <w:t>A statement setting forth the consumer’s right to obtain a free disclosure of the consumer’s file from</w:t>
      </w:r>
      <w:r w:rsidRPr="00486612">
        <w:rPr>
          <w:rFonts w:eastAsia="Tahoma"/>
          <w:spacing w:val="-31"/>
          <w:sz w:val="22"/>
          <w:szCs w:val="22"/>
        </w:rPr>
        <w:t xml:space="preserve"> </w:t>
      </w:r>
      <w:r w:rsidRPr="00486612">
        <w:rPr>
          <w:rFonts w:eastAsia="Tahoma"/>
          <w:sz w:val="22"/>
          <w:szCs w:val="22"/>
        </w:rPr>
        <w:t>the CRA if the consumer makes a request within 60</w:t>
      </w:r>
      <w:r w:rsidRPr="00486612">
        <w:rPr>
          <w:rFonts w:eastAsia="Tahoma"/>
          <w:spacing w:val="-20"/>
          <w:sz w:val="22"/>
          <w:szCs w:val="22"/>
        </w:rPr>
        <w:t xml:space="preserve"> </w:t>
      </w:r>
      <w:r w:rsidRPr="00486612">
        <w:rPr>
          <w:rFonts w:eastAsia="Tahoma"/>
          <w:sz w:val="22"/>
          <w:szCs w:val="22"/>
        </w:rPr>
        <w:t>days.</w:t>
      </w:r>
    </w:p>
    <w:p w14:paraId="4F3B74F1" w14:textId="77777777" w:rsidR="00F228F3" w:rsidRPr="00486612" w:rsidRDefault="00F228F3" w:rsidP="0031739D">
      <w:pPr>
        <w:numPr>
          <w:ilvl w:val="0"/>
          <w:numId w:val="24"/>
        </w:numPr>
        <w:tabs>
          <w:tab w:val="left" w:pos="958"/>
        </w:tabs>
        <w:autoSpaceDE w:val="0"/>
        <w:autoSpaceDN w:val="0"/>
        <w:spacing w:before="1"/>
        <w:ind w:left="1440"/>
        <w:contextualSpacing/>
        <w:jc w:val="both"/>
        <w:rPr>
          <w:rFonts w:eastAsia="Tahoma"/>
          <w:sz w:val="22"/>
          <w:szCs w:val="22"/>
        </w:rPr>
      </w:pPr>
      <w:r w:rsidRPr="00486612">
        <w:rPr>
          <w:rFonts w:eastAsia="Tahoma"/>
          <w:sz w:val="22"/>
          <w:szCs w:val="22"/>
        </w:rPr>
        <w:t>A statement setting forth the consumer’s right to dispute directly with the CRA the accuracy or completeness of any information provided by the</w:t>
      </w:r>
      <w:r w:rsidRPr="00486612">
        <w:rPr>
          <w:rFonts w:eastAsia="Tahoma"/>
          <w:spacing w:val="-24"/>
          <w:sz w:val="22"/>
          <w:szCs w:val="22"/>
        </w:rPr>
        <w:t xml:space="preserve"> </w:t>
      </w:r>
      <w:r w:rsidRPr="00486612">
        <w:rPr>
          <w:rFonts w:eastAsia="Tahoma"/>
          <w:sz w:val="22"/>
          <w:szCs w:val="22"/>
        </w:rPr>
        <w:t>CRA.</w:t>
      </w:r>
    </w:p>
    <w:p w14:paraId="370210FA" w14:textId="77777777" w:rsidR="00F228F3" w:rsidRPr="00486612" w:rsidRDefault="00F228F3" w:rsidP="00F228F3">
      <w:pPr>
        <w:autoSpaceDE w:val="0"/>
        <w:autoSpaceDN w:val="0"/>
        <w:spacing w:before="11"/>
        <w:jc w:val="both"/>
        <w:rPr>
          <w:rFonts w:eastAsia="Tahoma"/>
          <w:sz w:val="22"/>
          <w:szCs w:val="22"/>
        </w:rPr>
      </w:pPr>
    </w:p>
    <w:p w14:paraId="65520EF9" w14:textId="77777777" w:rsidR="00F228F3" w:rsidRPr="00486612" w:rsidRDefault="00F228F3" w:rsidP="0031739D">
      <w:pPr>
        <w:numPr>
          <w:ilvl w:val="0"/>
          <w:numId w:val="22"/>
        </w:numPr>
        <w:tabs>
          <w:tab w:val="left" w:pos="684"/>
        </w:tabs>
        <w:autoSpaceDE w:val="0"/>
        <w:autoSpaceDN w:val="0"/>
        <w:ind w:left="2160" w:right="578" w:hanging="720"/>
        <w:jc w:val="both"/>
        <w:outlineLvl w:val="0"/>
        <w:rPr>
          <w:rFonts w:eastAsia="Tahoma"/>
          <w:b/>
          <w:bCs/>
          <w:sz w:val="22"/>
          <w:szCs w:val="22"/>
        </w:rPr>
      </w:pPr>
      <w:r w:rsidRPr="00486612">
        <w:rPr>
          <w:rFonts w:eastAsia="Tahoma"/>
          <w:b/>
          <w:bCs/>
          <w:sz w:val="22"/>
          <w:szCs w:val="22"/>
        </w:rPr>
        <w:t>Adverse</w:t>
      </w:r>
      <w:r w:rsidRPr="00486612">
        <w:rPr>
          <w:rFonts w:eastAsia="Tahoma"/>
          <w:b/>
          <w:bCs/>
          <w:spacing w:val="-3"/>
          <w:sz w:val="22"/>
          <w:szCs w:val="22"/>
        </w:rPr>
        <w:t xml:space="preserve"> </w:t>
      </w:r>
      <w:r w:rsidRPr="00486612">
        <w:rPr>
          <w:rFonts w:eastAsia="Tahoma"/>
          <w:b/>
          <w:bCs/>
          <w:sz w:val="22"/>
          <w:szCs w:val="22"/>
        </w:rPr>
        <w:t>Actions</w:t>
      </w:r>
      <w:r w:rsidRPr="00486612">
        <w:rPr>
          <w:rFonts w:eastAsia="Tahoma"/>
          <w:b/>
          <w:bCs/>
          <w:spacing w:val="-3"/>
          <w:sz w:val="22"/>
          <w:szCs w:val="22"/>
        </w:rPr>
        <w:t xml:space="preserve"> </w:t>
      </w:r>
      <w:r w:rsidRPr="00486612">
        <w:rPr>
          <w:rFonts w:eastAsia="Tahoma"/>
          <w:b/>
          <w:bCs/>
          <w:sz w:val="22"/>
          <w:szCs w:val="22"/>
        </w:rPr>
        <w:t>Based</w:t>
      </w:r>
      <w:r w:rsidRPr="00486612">
        <w:rPr>
          <w:rFonts w:eastAsia="Tahoma"/>
          <w:b/>
          <w:bCs/>
          <w:spacing w:val="-4"/>
          <w:sz w:val="22"/>
          <w:szCs w:val="22"/>
        </w:rPr>
        <w:t xml:space="preserve"> </w:t>
      </w:r>
      <w:r w:rsidRPr="00486612">
        <w:rPr>
          <w:rFonts w:eastAsia="Tahoma"/>
          <w:b/>
          <w:bCs/>
          <w:sz w:val="22"/>
          <w:szCs w:val="22"/>
        </w:rPr>
        <w:t>on</w:t>
      </w:r>
      <w:r w:rsidRPr="00486612">
        <w:rPr>
          <w:rFonts w:eastAsia="Tahoma"/>
          <w:b/>
          <w:bCs/>
          <w:spacing w:val="-3"/>
          <w:sz w:val="22"/>
          <w:szCs w:val="22"/>
        </w:rPr>
        <w:t xml:space="preserve"> </w:t>
      </w:r>
      <w:r w:rsidRPr="00486612">
        <w:rPr>
          <w:rFonts w:eastAsia="Tahoma"/>
          <w:b/>
          <w:bCs/>
          <w:sz w:val="22"/>
          <w:szCs w:val="22"/>
        </w:rPr>
        <w:t>Information</w:t>
      </w:r>
      <w:r w:rsidRPr="00486612">
        <w:rPr>
          <w:rFonts w:eastAsia="Tahoma"/>
          <w:b/>
          <w:bCs/>
          <w:spacing w:val="-3"/>
          <w:sz w:val="22"/>
          <w:szCs w:val="22"/>
        </w:rPr>
        <w:t xml:space="preserve"> </w:t>
      </w:r>
      <w:r w:rsidRPr="00486612">
        <w:rPr>
          <w:rFonts w:eastAsia="Tahoma"/>
          <w:b/>
          <w:bCs/>
          <w:sz w:val="22"/>
          <w:szCs w:val="22"/>
        </w:rPr>
        <w:t>Obtained</w:t>
      </w:r>
      <w:r w:rsidRPr="00486612">
        <w:rPr>
          <w:rFonts w:eastAsia="Tahoma"/>
          <w:b/>
          <w:bCs/>
          <w:spacing w:val="-6"/>
          <w:sz w:val="22"/>
          <w:szCs w:val="22"/>
        </w:rPr>
        <w:t xml:space="preserve"> </w:t>
      </w:r>
      <w:r w:rsidRPr="00486612">
        <w:rPr>
          <w:rFonts w:eastAsia="Tahoma"/>
          <w:b/>
          <w:bCs/>
          <w:sz w:val="22"/>
          <w:szCs w:val="22"/>
        </w:rPr>
        <w:t>From</w:t>
      </w:r>
      <w:r w:rsidRPr="00486612">
        <w:rPr>
          <w:rFonts w:eastAsia="Tahoma"/>
          <w:b/>
          <w:bCs/>
          <w:spacing w:val="-3"/>
          <w:sz w:val="22"/>
          <w:szCs w:val="22"/>
        </w:rPr>
        <w:t xml:space="preserve"> </w:t>
      </w:r>
      <w:r w:rsidRPr="00486612">
        <w:rPr>
          <w:rFonts w:eastAsia="Tahoma"/>
          <w:b/>
          <w:bCs/>
          <w:sz w:val="22"/>
          <w:szCs w:val="22"/>
        </w:rPr>
        <w:t>Third</w:t>
      </w:r>
      <w:r w:rsidRPr="00486612">
        <w:rPr>
          <w:rFonts w:eastAsia="Tahoma"/>
          <w:b/>
          <w:bCs/>
          <w:spacing w:val="-4"/>
          <w:sz w:val="22"/>
          <w:szCs w:val="22"/>
        </w:rPr>
        <w:t xml:space="preserve"> </w:t>
      </w:r>
      <w:r w:rsidRPr="00486612">
        <w:rPr>
          <w:rFonts w:eastAsia="Tahoma"/>
          <w:b/>
          <w:bCs/>
          <w:sz w:val="22"/>
          <w:szCs w:val="22"/>
        </w:rPr>
        <w:t>Parties</w:t>
      </w:r>
      <w:r w:rsidRPr="00486612">
        <w:rPr>
          <w:rFonts w:eastAsia="Tahoma"/>
          <w:b/>
          <w:bCs/>
          <w:spacing w:val="-3"/>
          <w:sz w:val="22"/>
          <w:szCs w:val="22"/>
        </w:rPr>
        <w:t xml:space="preserve"> </w:t>
      </w:r>
      <w:r w:rsidRPr="00486612">
        <w:rPr>
          <w:rFonts w:eastAsia="Tahoma"/>
          <w:b/>
          <w:bCs/>
          <w:sz w:val="22"/>
          <w:szCs w:val="22"/>
        </w:rPr>
        <w:t>Who</w:t>
      </w:r>
      <w:r w:rsidRPr="00486612">
        <w:rPr>
          <w:rFonts w:eastAsia="Tahoma"/>
          <w:b/>
          <w:bCs/>
          <w:spacing w:val="-4"/>
          <w:sz w:val="22"/>
          <w:szCs w:val="22"/>
        </w:rPr>
        <w:t xml:space="preserve"> </w:t>
      </w:r>
      <w:r w:rsidRPr="00486612">
        <w:rPr>
          <w:rFonts w:eastAsia="Tahoma"/>
          <w:b/>
          <w:bCs/>
          <w:sz w:val="22"/>
          <w:szCs w:val="22"/>
        </w:rPr>
        <w:t>Are</w:t>
      </w:r>
      <w:r w:rsidRPr="00486612">
        <w:rPr>
          <w:rFonts w:eastAsia="Tahoma"/>
          <w:b/>
          <w:bCs/>
          <w:spacing w:val="-5"/>
          <w:sz w:val="22"/>
          <w:szCs w:val="22"/>
        </w:rPr>
        <w:t xml:space="preserve"> </w:t>
      </w:r>
      <w:r w:rsidRPr="00486612">
        <w:rPr>
          <w:rFonts w:eastAsia="Tahoma"/>
          <w:b/>
          <w:bCs/>
          <w:sz w:val="22"/>
          <w:szCs w:val="22"/>
        </w:rPr>
        <w:t>Not</w:t>
      </w:r>
      <w:r w:rsidRPr="00486612">
        <w:rPr>
          <w:rFonts w:eastAsia="Tahoma"/>
          <w:b/>
          <w:bCs/>
          <w:spacing w:val="-4"/>
          <w:sz w:val="22"/>
          <w:szCs w:val="22"/>
        </w:rPr>
        <w:t xml:space="preserve"> </w:t>
      </w:r>
      <w:r w:rsidRPr="00486612">
        <w:rPr>
          <w:rFonts w:eastAsia="Tahoma"/>
          <w:b/>
          <w:bCs/>
          <w:sz w:val="22"/>
          <w:szCs w:val="22"/>
        </w:rPr>
        <w:t>Consumer Reporting</w:t>
      </w:r>
      <w:r w:rsidRPr="00486612">
        <w:rPr>
          <w:rFonts w:eastAsia="Tahoma"/>
          <w:b/>
          <w:bCs/>
          <w:spacing w:val="-11"/>
          <w:sz w:val="22"/>
          <w:szCs w:val="22"/>
        </w:rPr>
        <w:t xml:space="preserve"> </w:t>
      </w:r>
      <w:r w:rsidRPr="00486612">
        <w:rPr>
          <w:rFonts w:eastAsia="Tahoma"/>
          <w:b/>
          <w:bCs/>
          <w:sz w:val="22"/>
          <w:szCs w:val="22"/>
        </w:rPr>
        <w:t>Agencies</w:t>
      </w:r>
    </w:p>
    <w:p w14:paraId="18156397" w14:textId="77777777" w:rsidR="00F228F3" w:rsidRPr="00486612" w:rsidRDefault="00F228F3" w:rsidP="00F228F3">
      <w:pPr>
        <w:autoSpaceDE w:val="0"/>
        <w:autoSpaceDN w:val="0"/>
        <w:spacing w:before="11"/>
        <w:jc w:val="both"/>
        <w:rPr>
          <w:rFonts w:eastAsia="Tahoma"/>
          <w:b/>
          <w:sz w:val="22"/>
          <w:szCs w:val="22"/>
        </w:rPr>
      </w:pPr>
    </w:p>
    <w:p w14:paraId="079A585F"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If a person denies (or increases the charge for) credit for personal, family, or household purposes based either wholly or partly upon information from a person other than a CRA, and the information is the type of consumer information covered by the FCRA, Section 615(b)(1) requires that the user clearly and accurately disclose to the consumer his or her right to be told the nature of the information that was relied upon if the consumer makes a written request within 60 days of notification. The user must provide the disclosure within a reasonable period of time following the consumer’s written request.</w:t>
      </w:r>
    </w:p>
    <w:p w14:paraId="473CF70C" w14:textId="77777777" w:rsidR="00F228F3" w:rsidRPr="00486612" w:rsidRDefault="00F228F3" w:rsidP="00F228F3">
      <w:pPr>
        <w:autoSpaceDE w:val="0"/>
        <w:autoSpaceDN w:val="0"/>
        <w:jc w:val="both"/>
        <w:rPr>
          <w:rFonts w:eastAsia="Tahoma"/>
          <w:sz w:val="22"/>
          <w:szCs w:val="22"/>
        </w:rPr>
      </w:pPr>
    </w:p>
    <w:p w14:paraId="08DE6C97" w14:textId="77777777" w:rsidR="00F228F3" w:rsidRPr="00486612" w:rsidRDefault="00F228F3" w:rsidP="0031739D">
      <w:pPr>
        <w:numPr>
          <w:ilvl w:val="0"/>
          <w:numId w:val="22"/>
        </w:numPr>
        <w:tabs>
          <w:tab w:val="left" w:pos="684"/>
        </w:tabs>
        <w:autoSpaceDE w:val="0"/>
        <w:autoSpaceDN w:val="0"/>
        <w:ind w:left="2070" w:hanging="854"/>
        <w:jc w:val="both"/>
        <w:outlineLvl w:val="0"/>
        <w:rPr>
          <w:rFonts w:eastAsia="Tahoma"/>
          <w:b/>
          <w:bCs/>
          <w:sz w:val="22"/>
          <w:szCs w:val="22"/>
        </w:rPr>
      </w:pPr>
      <w:r w:rsidRPr="00486612">
        <w:rPr>
          <w:rFonts w:eastAsia="Tahoma"/>
          <w:b/>
          <w:bCs/>
          <w:sz w:val="22"/>
          <w:szCs w:val="22"/>
        </w:rPr>
        <w:t>Adverse Actions Based on Information Obtained From</w:t>
      </w:r>
      <w:r w:rsidRPr="00486612">
        <w:rPr>
          <w:rFonts w:eastAsia="Tahoma"/>
          <w:b/>
          <w:bCs/>
          <w:spacing w:val="-28"/>
          <w:sz w:val="22"/>
          <w:szCs w:val="22"/>
        </w:rPr>
        <w:t xml:space="preserve"> </w:t>
      </w:r>
      <w:r w:rsidRPr="00486612">
        <w:rPr>
          <w:rFonts w:eastAsia="Tahoma"/>
          <w:b/>
          <w:bCs/>
          <w:sz w:val="22"/>
          <w:szCs w:val="22"/>
        </w:rPr>
        <w:t>Affiliates</w:t>
      </w:r>
    </w:p>
    <w:p w14:paraId="57F89F8A" w14:textId="77777777" w:rsidR="00F228F3" w:rsidRPr="00486612" w:rsidRDefault="00F228F3" w:rsidP="00F228F3">
      <w:pPr>
        <w:autoSpaceDE w:val="0"/>
        <w:autoSpaceDN w:val="0"/>
        <w:spacing w:before="11"/>
        <w:jc w:val="both"/>
        <w:rPr>
          <w:rFonts w:eastAsia="Tahoma"/>
          <w:b/>
          <w:sz w:val="22"/>
          <w:szCs w:val="22"/>
        </w:rPr>
      </w:pPr>
    </w:p>
    <w:p w14:paraId="780D644B"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 xml:space="preserve">If a person takes an adverse action involving insurance, employment, or a credit transaction initiated by the consumer, based on information of the type covered by the FCRA, and this information was obtained from </w:t>
      </w:r>
      <w:r w:rsidRPr="00486612">
        <w:rPr>
          <w:rFonts w:eastAsia="Tahoma"/>
          <w:sz w:val="22"/>
          <w:szCs w:val="22"/>
        </w:rPr>
        <w:lastRenderedPageBreak/>
        <w:t>an entity affiliated with the user of the information by common ownership or control, Section 615(b)(2) requires the user to notify the consumer of the adverse action. The notice must inform the consumer that he or she may obtain a disclosure of the nature of the information relied upon by making a written request within 60 days of receiving the adverse action notice. If the consumer makes such a request, the user must disclose the nature of the information not later than 30 days after receiving the request. If consumer report information is shared among affiliates and then used for an adverse action, the user must make an adverse action disclosure as set forth in I.C.1 above.</w:t>
      </w:r>
    </w:p>
    <w:p w14:paraId="34CD986B" w14:textId="77777777" w:rsidR="00F228F3" w:rsidRPr="00486612" w:rsidRDefault="00F228F3" w:rsidP="00F228F3">
      <w:pPr>
        <w:autoSpaceDE w:val="0"/>
        <w:autoSpaceDN w:val="0"/>
        <w:ind w:right="288"/>
        <w:jc w:val="both"/>
        <w:rPr>
          <w:rFonts w:eastAsia="Tahoma"/>
          <w:sz w:val="22"/>
          <w:szCs w:val="22"/>
        </w:rPr>
      </w:pPr>
    </w:p>
    <w:p w14:paraId="4E5D0E6C" w14:textId="77777777" w:rsidR="00F228F3" w:rsidRPr="00486612" w:rsidRDefault="00F228F3" w:rsidP="0031739D">
      <w:pPr>
        <w:numPr>
          <w:ilvl w:val="0"/>
          <w:numId w:val="23"/>
        </w:numPr>
        <w:autoSpaceDE w:val="0"/>
        <w:autoSpaceDN w:val="0"/>
        <w:ind w:left="1440" w:right="288" w:hanging="720"/>
        <w:jc w:val="both"/>
        <w:outlineLvl w:val="0"/>
        <w:rPr>
          <w:rFonts w:eastAsia="Tahoma"/>
          <w:b/>
          <w:bCs/>
          <w:sz w:val="22"/>
          <w:szCs w:val="22"/>
        </w:rPr>
      </w:pPr>
      <w:r w:rsidRPr="00486612">
        <w:rPr>
          <w:rFonts w:eastAsia="Tahoma"/>
          <w:b/>
          <w:bCs/>
          <w:sz w:val="22"/>
          <w:szCs w:val="22"/>
          <w:u w:val="single"/>
        </w:rPr>
        <w:t>Users</w:t>
      </w:r>
      <w:r w:rsidRPr="00486612">
        <w:rPr>
          <w:rFonts w:eastAsia="Tahoma"/>
          <w:b/>
          <w:bCs/>
          <w:spacing w:val="-3"/>
          <w:sz w:val="22"/>
          <w:szCs w:val="22"/>
          <w:u w:val="single"/>
        </w:rPr>
        <w:t xml:space="preserve"> </w:t>
      </w:r>
      <w:r w:rsidRPr="00486612">
        <w:rPr>
          <w:rFonts w:eastAsia="Tahoma"/>
          <w:b/>
          <w:bCs/>
          <w:sz w:val="22"/>
          <w:szCs w:val="22"/>
          <w:u w:val="single"/>
        </w:rPr>
        <w:t>Have</w:t>
      </w:r>
      <w:r w:rsidRPr="00486612">
        <w:rPr>
          <w:rFonts w:eastAsia="Tahoma"/>
          <w:b/>
          <w:bCs/>
          <w:spacing w:val="-3"/>
          <w:sz w:val="22"/>
          <w:szCs w:val="22"/>
          <w:u w:val="single"/>
        </w:rPr>
        <w:t xml:space="preserve"> </w:t>
      </w:r>
      <w:r w:rsidRPr="00486612">
        <w:rPr>
          <w:rFonts w:eastAsia="Tahoma"/>
          <w:b/>
          <w:bCs/>
          <w:sz w:val="22"/>
          <w:szCs w:val="22"/>
          <w:u w:val="single"/>
        </w:rPr>
        <w:t>Obligations</w:t>
      </w:r>
      <w:r w:rsidRPr="00486612">
        <w:rPr>
          <w:rFonts w:eastAsia="Tahoma"/>
          <w:b/>
          <w:bCs/>
          <w:spacing w:val="-5"/>
          <w:sz w:val="22"/>
          <w:szCs w:val="22"/>
          <w:u w:val="single"/>
        </w:rPr>
        <w:t xml:space="preserve"> </w:t>
      </w:r>
      <w:r w:rsidRPr="00486612">
        <w:rPr>
          <w:rFonts w:eastAsia="Tahoma"/>
          <w:b/>
          <w:bCs/>
          <w:sz w:val="22"/>
          <w:szCs w:val="22"/>
          <w:u w:val="single"/>
        </w:rPr>
        <w:t>When</w:t>
      </w:r>
      <w:r w:rsidRPr="00486612">
        <w:rPr>
          <w:rFonts w:eastAsia="Tahoma"/>
          <w:b/>
          <w:bCs/>
          <w:spacing w:val="-3"/>
          <w:sz w:val="22"/>
          <w:szCs w:val="22"/>
          <w:u w:val="single"/>
        </w:rPr>
        <w:t xml:space="preserve"> </w:t>
      </w:r>
      <w:r w:rsidRPr="00486612">
        <w:rPr>
          <w:rFonts w:eastAsia="Tahoma"/>
          <w:b/>
          <w:bCs/>
          <w:sz w:val="22"/>
          <w:szCs w:val="22"/>
          <w:u w:val="single"/>
        </w:rPr>
        <w:t>Fraud</w:t>
      </w:r>
      <w:r w:rsidRPr="00486612">
        <w:rPr>
          <w:rFonts w:eastAsia="Tahoma"/>
          <w:b/>
          <w:bCs/>
          <w:spacing w:val="-4"/>
          <w:sz w:val="22"/>
          <w:szCs w:val="22"/>
          <w:u w:val="single"/>
        </w:rPr>
        <w:t xml:space="preserve"> </w:t>
      </w:r>
      <w:r w:rsidRPr="00486612">
        <w:rPr>
          <w:rFonts w:eastAsia="Tahoma"/>
          <w:b/>
          <w:bCs/>
          <w:sz w:val="22"/>
          <w:szCs w:val="22"/>
          <w:u w:val="single"/>
        </w:rPr>
        <w:t>and</w:t>
      </w:r>
      <w:r w:rsidRPr="00486612">
        <w:rPr>
          <w:rFonts w:eastAsia="Tahoma"/>
          <w:b/>
          <w:bCs/>
          <w:spacing w:val="-4"/>
          <w:sz w:val="22"/>
          <w:szCs w:val="22"/>
          <w:u w:val="single"/>
        </w:rPr>
        <w:t xml:space="preserve"> </w:t>
      </w:r>
      <w:r w:rsidRPr="00486612">
        <w:rPr>
          <w:rFonts w:eastAsia="Tahoma"/>
          <w:b/>
          <w:bCs/>
          <w:sz w:val="22"/>
          <w:szCs w:val="22"/>
          <w:u w:val="single"/>
        </w:rPr>
        <w:t>Active</w:t>
      </w:r>
      <w:r w:rsidRPr="00486612">
        <w:rPr>
          <w:rFonts w:eastAsia="Tahoma"/>
          <w:b/>
          <w:bCs/>
          <w:spacing w:val="-5"/>
          <w:sz w:val="22"/>
          <w:szCs w:val="22"/>
          <w:u w:val="single"/>
        </w:rPr>
        <w:t xml:space="preserve"> </w:t>
      </w:r>
      <w:r w:rsidRPr="00486612">
        <w:rPr>
          <w:rFonts w:eastAsia="Tahoma"/>
          <w:b/>
          <w:bCs/>
          <w:sz w:val="22"/>
          <w:szCs w:val="22"/>
          <w:u w:val="single"/>
        </w:rPr>
        <w:t>Duty</w:t>
      </w:r>
      <w:r w:rsidRPr="00486612">
        <w:rPr>
          <w:rFonts w:eastAsia="Tahoma"/>
          <w:b/>
          <w:bCs/>
          <w:spacing w:val="-4"/>
          <w:sz w:val="22"/>
          <w:szCs w:val="22"/>
          <w:u w:val="single"/>
        </w:rPr>
        <w:t xml:space="preserve"> </w:t>
      </w:r>
      <w:r w:rsidRPr="00486612">
        <w:rPr>
          <w:rFonts w:eastAsia="Tahoma"/>
          <w:b/>
          <w:bCs/>
          <w:sz w:val="22"/>
          <w:szCs w:val="22"/>
          <w:u w:val="single"/>
        </w:rPr>
        <w:t>Military</w:t>
      </w:r>
      <w:r w:rsidRPr="00486612">
        <w:rPr>
          <w:rFonts w:eastAsia="Tahoma"/>
          <w:b/>
          <w:bCs/>
          <w:spacing w:val="-3"/>
          <w:sz w:val="22"/>
          <w:szCs w:val="22"/>
          <w:u w:val="single"/>
        </w:rPr>
        <w:t xml:space="preserve"> </w:t>
      </w:r>
      <w:r w:rsidRPr="00486612">
        <w:rPr>
          <w:rFonts w:eastAsia="Tahoma"/>
          <w:b/>
          <w:bCs/>
          <w:sz w:val="22"/>
          <w:szCs w:val="22"/>
          <w:u w:val="single"/>
        </w:rPr>
        <w:t>Alerts</w:t>
      </w:r>
      <w:r w:rsidRPr="00486612">
        <w:rPr>
          <w:rFonts w:eastAsia="Tahoma"/>
          <w:b/>
          <w:bCs/>
          <w:spacing w:val="-3"/>
          <w:sz w:val="22"/>
          <w:szCs w:val="22"/>
          <w:u w:val="single"/>
        </w:rPr>
        <w:t xml:space="preserve"> </w:t>
      </w:r>
      <w:r w:rsidRPr="00486612">
        <w:rPr>
          <w:rFonts w:eastAsia="Tahoma"/>
          <w:b/>
          <w:bCs/>
          <w:sz w:val="22"/>
          <w:szCs w:val="22"/>
          <w:u w:val="single"/>
        </w:rPr>
        <w:t>are</w:t>
      </w:r>
      <w:r w:rsidRPr="00486612">
        <w:rPr>
          <w:rFonts w:eastAsia="Tahoma"/>
          <w:b/>
          <w:bCs/>
          <w:spacing w:val="-5"/>
          <w:sz w:val="22"/>
          <w:szCs w:val="22"/>
          <w:u w:val="single"/>
        </w:rPr>
        <w:t xml:space="preserve"> </w:t>
      </w:r>
      <w:r w:rsidRPr="00486612">
        <w:rPr>
          <w:rFonts w:eastAsia="Tahoma"/>
          <w:b/>
          <w:bCs/>
          <w:sz w:val="22"/>
          <w:szCs w:val="22"/>
          <w:u w:val="single"/>
        </w:rPr>
        <w:t>in</w:t>
      </w:r>
      <w:r w:rsidRPr="00486612">
        <w:rPr>
          <w:rFonts w:eastAsia="Tahoma"/>
          <w:b/>
          <w:bCs/>
          <w:spacing w:val="-3"/>
          <w:sz w:val="22"/>
          <w:szCs w:val="22"/>
          <w:u w:val="single"/>
        </w:rPr>
        <w:t xml:space="preserve"> </w:t>
      </w:r>
      <w:r w:rsidRPr="00486612">
        <w:rPr>
          <w:rFonts w:eastAsia="Tahoma"/>
          <w:b/>
          <w:bCs/>
          <w:sz w:val="22"/>
          <w:szCs w:val="22"/>
          <w:u w:val="single"/>
        </w:rPr>
        <w:t>Files</w:t>
      </w:r>
    </w:p>
    <w:p w14:paraId="62FF1EFF" w14:textId="77777777" w:rsidR="00F228F3" w:rsidRPr="00486612" w:rsidRDefault="00F228F3" w:rsidP="00F228F3">
      <w:pPr>
        <w:autoSpaceDE w:val="0"/>
        <w:autoSpaceDN w:val="0"/>
        <w:spacing w:before="11"/>
        <w:ind w:right="288"/>
        <w:jc w:val="both"/>
        <w:rPr>
          <w:rFonts w:eastAsia="Tahoma"/>
          <w:b/>
          <w:sz w:val="22"/>
          <w:szCs w:val="22"/>
        </w:rPr>
      </w:pPr>
    </w:p>
    <w:p w14:paraId="70550DB3"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When a consumer has placed a fraud alert, including one relating to identify theft, or an active duty military alert with a nationwide consumer reporting agency as defined in Section 603(p) and resellers, Section 605A(h) imposes limitations on users of reports obtained from the consumer reporting agency in certain circumstances, including the establishment of a new credit plan and the issuance of additional credit cards. For initial fraud alerts and active duty alerts, the user must have reasonable policies and procedures in place to form a belief that the user knows the identity of the applicant or contact the consumer at a telephone number specified by the consumer; in the case of extended fraud alerts, the user must contact the consumer in accordance with the contact information provided in the consumer’s alert.</w:t>
      </w:r>
    </w:p>
    <w:p w14:paraId="09FB8FE8" w14:textId="77777777" w:rsidR="00F228F3" w:rsidRPr="00486612" w:rsidRDefault="00F228F3" w:rsidP="00F228F3">
      <w:pPr>
        <w:autoSpaceDE w:val="0"/>
        <w:autoSpaceDN w:val="0"/>
        <w:spacing w:before="12"/>
        <w:ind w:right="288"/>
        <w:jc w:val="both"/>
        <w:rPr>
          <w:rFonts w:eastAsia="Tahoma"/>
          <w:sz w:val="22"/>
          <w:szCs w:val="22"/>
        </w:rPr>
      </w:pPr>
    </w:p>
    <w:p w14:paraId="12CC5EC6" w14:textId="77777777" w:rsidR="00F228F3" w:rsidRPr="00486612" w:rsidRDefault="00F228F3" w:rsidP="0031739D">
      <w:pPr>
        <w:numPr>
          <w:ilvl w:val="0"/>
          <w:numId w:val="23"/>
        </w:numPr>
        <w:tabs>
          <w:tab w:val="left" w:pos="319"/>
        </w:tabs>
        <w:autoSpaceDE w:val="0"/>
        <w:autoSpaceDN w:val="0"/>
        <w:ind w:left="1440" w:right="288" w:hanging="720"/>
        <w:jc w:val="both"/>
        <w:outlineLvl w:val="0"/>
        <w:rPr>
          <w:rFonts w:eastAsia="Tahoma"/>
          <w:b/>
          <w:bCs/>
          <w:sz w:val="22"/>
          <w:szCs w:val="22"/>
        </w:rPr>
      </w:pPr>
      <w:r w:rsidRPr="00486612">
        <w:rPr>
          <w:rFonts w:eastAsia="Tahoma"/>
          <w:b/>
          <w:bCs/>
          <w:sz w:val="22"/>
          <w:szCs w:val="22"/>
          <w:u w:val="single"/>
        </w:rPr>
        <w:t>Users Have Obligations When Notified of an Address</w:t>
      </w:r>
      <w:r w:rsidRPr="00486612">
        <w:rPr>
          <w:rFonts w:eastAsia="Tahoma"/>
          <w:b/>
          <w:bCs/>
          <w:spacing w:val="-31"/>
          <w:sz w:val="22"/>
          <w:szCs w:val="22"/>
          <w:u w:val="single"/>
        </w:rPr>
        <w:t xml:space="preserve"> </w:t>
      </w:r>
      <w:r w:rsidRPr="00486612">
        <w:rPr>
          <w:rFonts w:eastAsia="Tahoma"/>
          <w:b/>
          <w:bCs/>
          <w:sz w:val="22"/>
          <w:szCs w:val="22"/>
          <w:u w:val="single"/>
        </w:rPr>
        <w:t>Discrepancy</w:t>
      </w:r>
    </w:p>
    <w:p w14:paraId="455C7AD7" w14:textId="77777777" w:rsidR="00F228F3" w:rsidRPr="00486612" w:rsidRDefault="00F228F3" w:rsidP="00F228F3">
      <w:pPr>
        <w:autoSpaceDE w:val="0"/>
        <w:autoSpaceDN w:val="0"/>
        <w:spacing w:before="11"/>
        <w:ind w:right="288"/>
        <w:jc w:val="both"/>
        <w:rPr>
          <w:rFonts w:eastAsia="Tahoma"/>
          <w:b/>
          <w:sz w:val="22"/>
          <w:szCs w:val="22"/>
        </w:rPr>
      </w:pPr>
    </w:p>
    <w:p w14:paraId="07E16AB1"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Section 605(h) requires nationwide CRAs, as defined in Section 603(p), to notify users that request reports when the address for a consumer provided by the user in requesting the report is substantially different from the addresses in the consumer’s file. When this occurs, users must comply with regulations specifying the procedures to be followed, which will be issued by the Consumer Financial Protection Bureau and the banking and credit union regulators.</w:t>
      </w:r>
    </w:p>
    <w:p w14:paraId="6DC6C0F2" w14:textId="77777777" w:rsidR="00F228F3" w:rsidRPr="00486612" w:rsidRDefault="00F228F3" w:rsidP="00F228F3">
      <w:pPr>
        <w:autoSpaceDE w:val="0"/>
        <w:autoSpaceDN w:val="0"/>
        <w:spacing w:before="12"/>
        <w:ind w:right="288"/>
        <w:jc w:val="both"/>
        <w:rPr>
          <w:rFonts w:eastAsia="Tahoma"/>
          <w:sz w:val="22"/>
          <w:szCs w:val="22"/>
        </w:rPr>
      </w:pPr>
    </w:p>
    <w:p w14:paraId="7CE4EA0A" w14:textId="77777777" w:rsidR="00F228F3" w:rsidRPr="00486612" w:rsidRDefault="00F228F3" w:rsidP="00F228F3">
      <w:pPr>
        <w:autoSpaceDE w:val="0"/>
        <w:autoSpaceDN w:val="0"/>
        <w:ind w:left="100" w:right="288"/>
        <w:jc w:val="both"/>
        <w:rPr>
          <w:rFonts w:eastAsia="Tahoma"/>
          <w:sz w:val="22"/>
          <w:szCs w:val="22"/>
        </w:rPr>
      </w:pPr>
      <w:r w:rsidRPr="00486612">
        <w:rPr>
          <w:rFonts w:eastAsia="Tahoma"/>
          <w:sz w:val="22"/>
          <w:szCs w:val="22"/>
        </w:rPr>
        <w:t>The Consumer Financial Protection Bureau regulations will be available at</w:t>
      </w:r>
    </w:p>
    <w:p w14:paraId="74F371A6" w14:textId="77777777" w:rsidR="00F228F3" w:rsidRPr="00486612" w:rsidRDefault="00772BE2" w:rsidP="00F228F3">
      <w:pPr>
        <w:autoSpaceDE w:val="0"/>
        <w:autoSpaceDN w:val="0"/>
        <w:ind w:right="288"/>
        <w:jc w:val="both"/>
        <w:rPr>
          <w:rFonts w:eastAsia="Tahoma"/>
          <w:sz w:val="22"/>
          <w:szCs w:val="22"/>
        </w:rPr>
      </w:pPr>
      <w:hyperlink r:id="rId17" w:history="1">
        <w:r w:rsidR="00F228F3" w:rsidRPr="00486612">
          <w:rPr>
            <w:rFonts w:eastAsia="Tahoma"/>
            <w:color w:val="0563C1"/>
            <w:sz w:val="22"/>
            <w:szCs w:val="22"/>
            <w:u w:val="single"/>
          </w:rPr>
          <w:t>www.consumerfinance.gov/learnmore/</w:t>
        </w:r>
      </w:hyperlink>
      <w:r w:rsidR="00F228F3" w:rsidRPr="00486612">
        <w:rPr>
          <w:rFonts w:eastAsia="Tahoma"/>
          <w:sz w:val="22"/>
          <w:szCs w:val="22"/>
        </w:rPr>
        <w:t>.</w:t>
      </w:r>
    </w:p>
    <w:p w14:paraId="3A5BDC6D" w14:textId="77777777" w:rsidR="00F228F3" w:rsidRPr="00486612" w:rsidRDefault="00F228F3" w:rsidP="00F228F3">
      <w:pPr>
        <w:autoSpaceDE w:val="0"/>
        <w:autoSpaceDN w:val="0"/>
        <w:spacing w:before="11"/>
        <w:ind w:right="288"/>
        <w:jc w:val="both"/>
        <w:rPr>
          <w:rFonts w:eastAsia="Tahoma"/>
          <w:sz w:val="22"/>
          <w:szCs w:val="22"/>
        </w:rPr>
      </w:pPr>
    </w:p>
    <w:p w14:paraId="71240375" w14:textId="77777777" w:rsidR="00F228F3" w:rsidRPr="00486612" w:rsidRDefault="00F228F3" w:rsidP="0031739D">
      <w:pPr>
        <w:numPr>
          <w:ilvl w:val="0"/>
          <w:numId w:val="23"/>
        </w:numPr>
        <w:tabs>
          <w:tab w:val="left" w:pos="315"/>
        </w:tabs>
        <w:autoSpaceDE w:val="0"/>
        <w:autoSpaceDN w:val="0"/>
        <w:spacing w:before="1"/>
        <w:ind w:left="1440" w:right="288" w:hanging="720"/>
        <w:jc w:val="both"/>
        <w:outlineLvl w:val="0"/>
        <w:rPr>
          <w:rFonts w:eastAsia="Tahoma"/>
          <w:b/>
          <w:bCs/>
          <w:sz w:val="22"/>
          <w:szCs w:val="22"/>
        </w:rPr>
      </w:pPr>
      <w:r w:rsidRPr="00486612">
        <w:rPr>
          <w:rFonts w:eastAsia="Tahoma"/>
          <w:b/>
          <w:bCs/>
          <w:sz w:val="22"/>
          <w:szCs w:val="22"/>
          <w:u w:val="single"/>
        </w:rPr>
        <w:t>Users Have Obligations When Disposing of</w:t>
      </w:r>
      <w:r w:rsidRPr="00486612">
        <w:rPr>
          <w:rFonts w:eastAsia="Tahoma"/>
          <w:b/>
          <w:bCs/>
          <w:spacing w:val="-29"/>
          <w:sz w:val="22"/>
          <w:szCs w:val="22"/>
          <w:u w:val="single"/>
        </w:rPr>
        <w:t xml:space="preserve"> </w:t>
      </w:r>
      <w:r w:rsidRPr="00486612">
        <w:rPr>
          <w:rFonts w:eastAsia="Tahoma"/>
          <w:b/>
          <w:bCs/>
          <w:sz w:val="22"/>
          <w:szCs w:val="22"/>
          <w:u w:val="single"/>
        </w:rPr>
        <w:t>Records</w:t>
      </w:r>
    </w:p>
    <w:p w14:paraId="0DA592BF" w14:textId="77777777" w:rsidR="00F228F3" w:rsidRPr="00486612" w:rsidRDefault="00F228F3" w:rsidP="00F228F3">
      <w:pPr>
        <w:autoSpaceDE w:val="0"/>
        <w:autoSpaceDN w:val="0"/>
        <w:spacing w:before="12"/>
        <w:ind w:right="288"/>
        <w:jc w:val="both"/>
        <w:rPr>
          <w:rFonts w:eastAsia="Tahoma"/>
          <w:b/>
          <w:sz w:val="22"/>
          <w:szCs w:val="22"/>
        </w:rPr>
      </w:pPr>
    </w:p>
    <w:p w14:paraId="23FB6AF3"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 xml:space="preserve">Section 628 requires that all users of consumer report information have in place procedures to properly dispose of records containing this information. The Consumer Financial Protection Bureau, the Securities and Exchange Commission, and the banking and credit union regulators have issued regulations covering disposal. The Consumer Financial Protection Bureau regulations may be found at </w:t>
      </w:r>
      <w:hyperlink r:id="rId18">
        <w:r w:rsidRPr="00486612">
          <w:rPr>
            <w:rFonts w:eastAsia="Tahoma"/>
            <w:color w:val="0000FF"/>
            <w:sz w:val="22"/>
            <w:szCs w:val="22"/>
          </w:rPr>
          <w:t>www.consumerfinance.gov/learnmore/</w:t>
        </w:r>
        <w:r w:rsidRPr="00486612">
          <w:rPr>
            <w:rFonts w:eastAsia="Tahoma"/>
            <w:sz w:val="22"/>
            <w:szCs w:val="22"/>
          </w:rPr>
          <w:t>.</w:t>
        </w:r>
      </w:hyperlink>
    </w:p>
    <w:p w14:paraId="7F42C3A4" w14:textId="77777777" w:rsidR="00F228F3" w:rsidRPr="00486612" w:rsidRDefault="00F228F3" w:rsidP="00F228F3">
      <w:pPr>
        <w:autoSpaceDE w:val="0"/>
        <w:autoSpaceDN w:val="0"/>
        <w:spacing w:before="11"/>
        <w:ind w:right="288"/>
        <w:jc w:val="both"/>
        <w:rPr>
          <w:rFonts w:eastAsia="Tahoma"/>
          <w:sz w:val="22"/>
          <w:szCs w:val="22"/>
        </w:rPr>
      </w:pPr>
    </w:p>
    <w:p w14:paraId="3F5862D7" w14:textId="77777777" w:rsidR="00F228F3" w:rsidRPr="00454BBB" w:rsidRDefault="00F228F3" w:rsidP="0031739D">
      <w:pPr>
        <w:pStyle w:val="ListParagraph"/>
        <w:numPr>
          <w:ilvl w:val="0"/>
          <w:numId w:val="8"/>
        </w:numPr>
        <w:tabs>
          <w:tab w:val="left" w:pos="360"/>
        </w:tabs>
        <w:autoSpaceDE w:val="0"/>
        <w:autoSpaceDN w:val="0"/>
        <w:spacing w:before="1"/>
        <w:ind w:right="288" w:hanging="720"/>
        <w:jc w:val="both"/>
        <w:outlineLvl w:val="0"/>
        <w:rPr>
          <w:rFonts w:eastAsia="Tahoma"/>
          <w:b/>
          <w:bCs/>
          <w:szCs w:val="22"/>
        </w:rPr>
      </w:pPr>
      <w:r w:rsidRPr="00454BBB">
        <w:rPr>
          <w:rFonts w:eastAsia="Tahoma"/>
          <w:b/>
          <w:bCs/>
          <w:szCs w:val="22"/>
        </w:rPr>
        <w:t>CREDITORS MUST MAKE ADDITIONAL</w:t>
      </w:r>
      <w:r w:rsidRPr="00454BBB">
        <w:rPr>
          <w:rFonts w:eastAsia="Tahoma"/>
          <w:b/>
          <w:bCs/>
          <w:spacing w:val="-22"/>
          <w:szCs w:val="22"/>
        </w:rPr>
        <w:t xml:space="preserve"> </w:t>
      </w:r>
      <w:r w:rsidRPr="00454BBB">
        <w:rPr>
          <w:rFonts w:eastAsia="Tahoma"/>
          <w:b/>
          <w:bCs/>
          <w:szCs w:val="22"/>
        </w:rPr>
        <w:t>DISCLOSURES</w:t>
      </w:r>
    </w:p>
    <w:p w14:paraId="3CD49A1D" w14:textId="77777777" w:rsidR="00F228F3" w:rsidRPr="00486612" w:rsidRDefault="00F228F3" w:rsidP="00F228F3">
      <w:pPr>
        <w:autoSpaceDE w:val="0"/>
        <w:autoSpaceDN w:val="0"/>
        <w:spacing w:before="12"/>
        <w:ind w:right="288"/>
        <w:jc w:val="both"/>
        <w:rPr>
          <w:rFonts w:eastAsia="Tahoma"/>
          <w:b/>
          <w:sz w:val="22"/>
          <w:szCs w:val="22"/>
        </w:rPr>
      </w:pPr>
    </w:p>
    <w:p w14:paraId="4329135E"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If a person uses a consumer report in connection with an application for, or a grant, extension, or provision of, credit to a consumer on material terms that are materially less favorable than the most favorable terms available to a substantial proportion of consumers from or through that person, based in whole or in part on a consumer report, the</w:t>
      </w:r>
      <w:r w:rsidRPr="00486612">
        <w:rPr>
          <w:rFonts w:eastAsia="Tahoma"/>
          <w:spacing w:val="-4"/>
          <w:sz w:val="22"/>
          <w:szCs w:val="22"/>
        </w:rPr>
        <w:t xml:space="preserve"> </w:t>
      </w:r>
      <w:r w:rsidRPr="00486612">
        <w:rPr>
          <w:rFonts w:eastAsia="Tahoma"/>
          <w:sz w:val="22"/>
          <w:szCs w:val="22"/>
        </w:rPr>
        <w:t>person</w:t>
      </w:r>
      <w:r w:rsidRPr="00486612">
        <w:rPr>
          <w:rFonts w:eastAsia="Tahoma"/>
          <w:spacing w:val="-3"/>
          <w:sz w:val="22"/>
          <w:szCs w:val="22"/>
        </w:rPr>
        <w:t xml:space="preserve"> </w:t>
      </w:r>
      <w:r w:rsidRPr="00486612">
        <w:rPr>
          <w:rFonts w:eastAsia="Tahoma"/>
          <w:sz w:val="22"/>
          <w:szCs w:val="22"/>
        </w:rPr>
        <w:t>must</w:t>
      </w:r>
      <w:r w:rsidRPr="00486612">
        <w:rPr>
          <w:rFonts w:eastAsia="Tahoma"/>
          <w:spacing w:val="-3"/>
          <w:sz w:val="22"/>
          <w:szCs w:val="22"/>
        </w:rPr>
        <w:t xml:space="preserve"> </w:t>
      </w:r>
      <w:r w:rsidRPr="00486612">
        <w:rPr>
          <w:rFonts w:eastAsia="Tahoma"/>
          <w:sz w:val="22"/>
          <w:szCs w:val="22"/>
        </w:rPr>
        <w:t>provide</w:t>
      </w:r>
      <w:r w:rsidRPr="00486612">
        <w:rPr>
          <w:rFonts w:eastAsia="Tahoma"/>
          <w:spacing w:val="-3"/>
          <w:sz w:val="22"/>
          <w:szCs w:val="22"/>
        </w:rPr>
        <w:t xml:space="preserve"> </w:t>
      </w:r>
      <w:r w:rsidRPr="00486612">
        <w:rPr>
          <w:rFonts w:eastAsia="Tahoma"/>
          <w:sz w:val="22"/>
          <w:szCs w:val="22"/>
        </w:rPr>
        <w:t>a</w:t>
      </w:r>
      <w:r w:rsidRPr="00486612">
        <w:rPr>
          <w:rFonts w:eastAsia="Tahoma"/>
          <w:spacing w:val="-4"/>
          <w:sz w:val="22"/>
          <w:szCs w:val="22"/>
        </w:rPr>
        <w:t xml:space="preserve"> </w:t>
      </w:r>
      <w:r w:rsidRPr="00486612">
        <w:rPr>
          <w:rFonts w:eastAsia="Tahoma"/>
          <w:sz w:val="22"/>
          <w:szCs w:val="22"/>
        </w:rPr>
        <w:t>risk-based</w:t>
      </w:r>
      <w:r w:rsidRPr="00486612">
        <w:rPr>
          <w:rFonts w:eastAsia="Tahoma"/>
          <w:spacing w:val="-3"/>
          <w:sz w:val="22"/>
          <w:szCs w:val="22"/>
        </w:rPr>
        <w:t xml:space="preserve"> </w:t>
      </w:r>
      <w:r w:rsidRPr="00486612">
        <w:rPr>
          <w:rFonts w:eastAsia="Tahoma"/>
          <w:sz w:val="22"/>
          <w:szCs w:val="22"/>
        </w:rPr>
        <w:t>pricing</w:t>
      </w:r>
      <w:r w:rsidRPr="00486612">
        <w:rPr>
          <w:rFonts w:eastAsia="Tahoma"/>
          <w:spacing w:val="-5"/>
          <w:sz w:val="22"/>
          <w:szCs w:val="22"/>
        </w:rPr>
        <w:t xml:space="preserve"> </w:t>
      </w:r>
      <w:r w:rsidRPr="00486612">
        <w:rPr>
          <w:rFonts w:eastAsia="Tahoma"/>
          <w:sz w:val="22"/>
          <w:szCs w:val="22"/>
        </w:rPr>
        <w:t>notice</w:t>
      </w:r>
      <w:r w:rsidRPr="00486612">
        <w:rPr>
          <w:rFonts w:eastAsia="Tahoma"/>
          <w:spacing w:val="-4"/>
          <w:sz w:val="22"/>
          <w:szCs w:val="22"/>
        </w:rPr>
        <w:t xml:space="preserve"> </w:t>
      </w:r>
      <w:r w:rsidRPr="00486612">
        <w:rPr>
          <w:rFonts w:eastAsia="Tahoma"/>
          <w:sz w:val="22"/>
          <w:szCs w:val="22"/>
        </w:rPr>
        <w:t>to</w:t>
      </w:r>
      <w:r w:rsidRPr="00486612">
        <w:rPr>
          <w:rFonts w:eastAsia="Tahoma"/>
          <w:spacing w:val="-2"/>
          <w:sz w:val="22"/>
          <w:szCs w:val="22"/>
        </w:rPr>
        <w:t xml:space="preserve"> </w:t>
      </w:r>
      <w:r w:rsidRPr="00486612">
        <w:rPr>
          <w:rFonts w:eastAsia="Tahoma"/>
          <w:sz w:val="22"/>
          <w:szCs w:val="22"/>
        </w:rPr>
        <w:t>the</w:t>
      </w:r>
      <w:r w:rsidRPr="00486612">
        <w:rPr>
          <w:rFonts w:eastAsia="Tahoma"/>
          <w:spacing w:val="-4"/>
          <w:sz w:val="22"/>
          <w:szCs w:val="22"/>
        </w:rPr>
        <w:t xml:space="preserve"> </w:t>
      </w:r>
      <w:r w:rsidRPr="00486612">
        <w:rPr>
          <w:rFonts w:eastAsia="Tahoma"/>
          <w:sz w:val="22"/>
          <w:szCs w:val="22"/>
        </w:rPr>
        <w:t>consumer</w:t>
      </w:r>
      <w:r w:rsidRPr="00486612">
        <w:rPr>
          <w:rFonts w:eastAsia="Tahoma"/>
          <w:spacing w:val="-4"/>
          <w:sz w:val="22"/>
          <w:szCs w:val="22"/>
        </w:rPr>
        <w:t xml:space="preserve"> </w:t>
      </w:r>
      <w:r w:rsidRPr="00486612">
        <w:rPr>
          <w:rFonts w:eastAsia="Tahoma"/>
          <w:sz w:val="22"/>
          <w:szCs w:val="22"/>
        </w:rPr>
        <w:t>in</w:t>
      </w:r>
      <w:r w:rsidRPr="00486612">
        <w:rPr>
          <w:rFonts w:eastAsia="Tahoma"/>
          <w:spacing w:val="-2"/>
          <w:sz w:val="22"/>
          <w:szCs w:val="22"/>
        </w:rPr>
        <w:t xml:space="preserve"> </w:t>
      </w:r>
      <w:r w:rsidRPr="00486612">
        <w:rPr>
          <w:rFonts w:eastAsia="Tahoma"/>
          <w:sz w:val="22"/>
          <w:szCs w:val="22"/>
        </w:rPr>
        <w:t>accordance</w:t>
      </w:r>
      <w:r w:rsidRPr="00486612">
        <w:rPr>
          <w:rFonts w:eastAsia="Tahoma"/>
          <w:spacing w:val="-5"/>
          <w:sz w:val="22"/>
          <w:szCs w:val="22"/>
        </w:rPr>
        <w:t xml:space="preserve"> </w:t>
      </w:r>
      <w:r w:rsidRPr="00486612">
        <w:rPr>
          <w:rFonts w:eastAsia="Tahoma"/>
          <w:sz w:val="22"/>
          <w:szCs w:val="22"/>
        </w:rPr>
        <w:t>with</w:t>
      </w:r>
      <w:r w:rsidRPr="00486612">
        <w:rPr>
          <w:rFonts w:eastAsia="Tahoma"/>
          <w:spacing w:val="-4"/>
          <w:sz w:val="22"/>
          <w:szCs w:val="22"/>
        </w:rPr>
        <w:t xml:space="preserve"> </w:t>
      </w:r>
      <w:r w:rsidRPr="00486612">
        <w:rPr>
          <w:rFonts w:eastAsia="Tahoma"/>
          <w:sz w:val="22"/>
          <w:szCs w:val="22"/>
        </w:rPr>
        <w:t>regulations</w:t>
      </w:r>
      <w:r w:rsidRPr="00486612">
        <w:rPr>
          <w:rFonts w:eastAsia="Tahoma"/>
          <w:spacing w:val="-4"/>
          <w:sz w:val="22"/>
          <w:szCs w:val="22"/>
        </w:rPr>
        <w:t xml:space="preserve"> </w:t>
      </w:r>
      <w:r w:rsidRPr="00486612">
        <w:rPr>
          <w:rFonts w:eastAsia="Tahoma"/>
          <w:sz w:val="22"/>
          <w:szCs w:val="22"/>
        </w:rPr>
        <w:t>prescribed</w:t>
      </w:r>
      <w:r w:rsidRPr="00486612">
        <w:rPr>
          <w:rFonts w:eastAsia="Tahoma"/>
          <w:spacing w:val="-3"/>
          <w:sz w:val="22"/>
          <w:szCs w:val="22"/>
        </w:rPr>
        <w:t xml:space="preserve"> </w:t>
      </w:r>
      <w:r w:rsidRPr="00486612">
        <w:rPr>
          <w:rFonts w:eastAsia="Tahoma"/>
          <w:sz w:val="22"/>
          <w:szCs w:val="22"/>
        </w:rPr>
        <w:t>by</w:t>
      </w:r>
      <w:r w:rsidRPr="00486612">
        <w:rPr>
          <w:rFonts w:eastAsia="Tahoma"/>
          <w:spacing w:val="-4"/>
          <w:sz w:val="22"/>
          <w:szCs w:val="22"/>
        </w:rPr>
        <w:t xml:space="preserve"> </w:t>
      </w:r>
      <w:r w:rsidRPr="00486612">
        <w:rPr>
          <w:rFonts w:eastAsia="Tahoma"/>
          <w:sz w:val="22"/>
          <w:szCs w:val="22"/>
        </w:rPr>
        <w:t>the Consumer Financial Protection</w:t>
      </w:r>
      <w:r w:rsidRPr="00486612">
        <w:rPr>
          <w:rFonts w:eastAsia="Tahoma"/>
          <w:spacing w:val="-20"/>
          <w:sz w:val="22"/>
          <w:szCs w:val="22"/>
        </w:rPr>
        <w:t xml:space="preserve"> </w:t>
      </w:r>
      <w:r w:rsidRPr="00486612">
        <w:rPr>
          <w:rFonts w:eastAsia="Tahoma"/>
          <w:sz w:val="22"/>
          <w:szCs w:val="22"/>
        </w:rPr>
        <w:t>Bureau.</w:t>
      </w:r>
    </w:p>
    <w:p w14:paraId="19D8C5E8" w14:textId="77777777" w:rsidR="00F228F3" w:rsidRPr="00486612" w:rsidRDefault="00F228F3" w:rsidP="00F228F3">
      <w:pPr>
        <w:autoSpaceDE w:val="0"/>
        <w:autoSpaceDN w:val="0"/>
        <w:spacing w:before="2"/>
        <w:ind w:right="288"/>
        <w:jc w:val="both"/>
        <w:rPr>
          <w:rFonts w:eastAsia="Tahoma"/>
          <w:sz w:val="22"/>
          <w:szCs w:val="22"/>
        </w:rPr>
      </w:pPr>
    </w:p>
    <w:p w14:paraId="2C2D1712"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Section 609(g) requires a disclosure by all persons that make or arrange loans secured by residential real property (one to four units) and that use credit scores. These persons must provide credit scores and other information about credit scores to applicants, including the disclosure set forth in Section 609(g)(1)(D) (</w:t>
      </w:r>
      <w:r>
        <w:rPr>
          <w:rFonts w:eastAsia="Tahoma"/>
          <w:sz w:val="22"/>
          <w:szCs w:val="22"/>
        </w:rPr>
        <w:t>“</w:t>
      </w:r>
      <w:r w:rsidRPr="00486612">
        <w:rPr>
          <w:rFonts w:eastAsia="Tahoma"/>
          <w:sz w:val="22"/>
          <w:szCs w:val="22"/>
        </w:rPr>
        <w:t>Notice to the Home Loan Applicant</w:t>
      </w:r>
      <w:r>
        <w:rPr>
          <w:rFonts w:eastAsia="Tahoma"/>
          <w:sz w:val="22"/>
          <w:szCs w:val="22"/>
        </w:rPr>
        <w:t>”</w:t>
      </w:r>
      <w:r w:rsidRPr="00486612">
        <w:rPr>
          <w:rFonts w:eastAsia="Tahoma"/>
          <w:sz w:val="22"/>
          <w:szCs w:val="22"/>
        </w:rPr>
        <w:t>).</w:t>
      </w:r>
    </w:p>
    <w:p w14:paraId="5DEEA84F" w14:textId="77777777" w:rsidR="00F228F3" w:rsidRPr="00486612" w:rsidRDefault="00F228F3" w:rsidP="00F228F3">
      <w:pPr>
        <w:tabs>
          <w:tab w:val="left" w:pos="468"/>
        </w:tabs>
        <w:autoSpaceDE w:val="0"/>
        <w:autoSpaceDN w:val="0"/>
        <w:ind w:right="288"/>
        <w:contextualSpacing/>
        <w:jc w:val="both"/>
        <w:outlineLvl w:val="0"/>
        <w:rPr>
          <w:rFonts w:eastAsia="Tahoma"/>
          <w:b/>
          <w:bCs/>
          <w:sz w:val="22"/>
          <w:szCs w:val="22"/>
        </w:rPr>
      </w:pPr>
      <w:r>
        <w:rPr>
          <w:rFonts w:eastAsia="Tahoma"/>
          <w:b/>
          <w:bCs/>
          <w:sz w:val="22"/>
          <w:szCs w:val="22"/>
        </w:rPr>
        <w:lastRenderedPageBreak/>
        <w:t>III.</w:t>
      </w:r>
      <w:r>
        <w:rPr>
          <w:rFonts w:eastAsia="Tahoma"/>
          <w:b/>
          <w:bCs/>
          <w:sz w:val="22"/>
          <w:szCs w:val="22"/>
        </w:rPr>
        <w:tab/>
      </w:r>
      <w:r w:rsidRPr="00486612">
        <w:rPr>
          <w:rFonts w:eastAsia="Tahoma"/>
          <w:b/>
          <w:bCs/>
          <w:sz w:val="22"/>
          <w:szCs w:val="22"/>
        </w:rPr>
        <w:t>OBLIGATIONS OF USERS WHEN CONSUMER REPORTS ARE OBTAINED FOR</w:t>
      </w:r>
      <w:r w:rsidRPr="00486612">
        <w:rPr>
          <w:rFonts w:eastAsia="Tahoma"/>
          <w:b/>
          <w:bCs/>
          <w:spacing w:val="-34"/>
          <w:sz w:val="22"/>
          <w:szCs w:val="22"/>
        </w:rPr>
        <w:t xml:space="preserve"> </w:t>
      </w:r>
      <w:r w:rsidRPr="00486612">
        <w:rPr>
          <w:rFonts w:eastAsia="Tahoma"/>
          <w:b/>
          <w:bCs/>
          <w:sz w:val="22"/>
          <w:szCs w:val="22"/>
        </w:rPr>
        <w:t>EMPLOYMENT PURPOSES</w:t>
      </w:r>
    </w:p>
    <w:p w14:paraId="27BBCE1F" w14:textId="77777777" w:rsidR="00F228F3" w:rsidRPr="00486612" w:rsidRDefault="00F228F3" w:rsidP="00F228F3">
      <w:pPr>
        <w:autoSpaceDE w:val="0"/>
        <w:autoSpaceDN w:val="0"/>
        <w:spacing w:before="11"/>
        <w:ind w:right="288"/>
        <w:jc w:val="both"/>
        <w:rPr>
          <w:rFonts w:eastAsia="Tahoma"/>
          <w:b/>
          <w:sz w:val="22"/>
          <w:szCs w:val="22"/>
        </w:rPr>
      </w:pPr>
    </w:p>
    <w:p w14:paraId="6ADF328E" w14:textId="77777777" w:rsidR="00F228F3" w:rsidRPr="00486612" w:rsidRDefault="00F228F3" w:rsidP="0031739D">
      <w:pPr>
        <w:numPr>
          <w:ilvl w:val="2"/>
          <w:numId w:val="23"/>
        </w:numPr>
        <w:tabs>
          <w:tab w:val="left" w:pos="331"/>
        </w:tabs>
        <w:autoSpaceDE w:val="0"/>
        <w:autoSpaceDN w:val="0"/>
        <w:ind w:left="1440" w:right="288" w:hanging="720"/>
        <w:contextualSpacing/>
        <w:jc w:val="both"/>
        <w:rPr>
          <w:rFonts w:eastAsia="Tahoma"/>
          <w:b/>
          <w:sz w:val="22"/>
          <w:szCs w:val="22"/>
        </w:rPr>
      </w:pPr>
      <w:r w:rsidRPr="00486612">
        <w:rPr>
          <w:rFonts w:eastAsia="Tahoma"/>
          <w:b/>
          <w:sz w:val="22"/>
          <w:szCs w:val="22"/>
          <w:u w:val="single"/>
        </w:rPr>
        <w:t>Employment Other Than in the Trucking</w:t>
      </w:r>
      <w:r w:rsidRPr="00486612">
        <w:rPr>
          <w:rFonts w:eastAsia="Tahoma"/>
          <w:b/>
          <w:spacing w:val="-20"/>
          <w:sz w:val="22"/>
          <w:szCs w:val="22"/>
          <w:u w:val="single"/>
        </w:rPr>
        <w:t xml:space="preserve"> </w:t>
      </w:r>
      <w:r w:rsidRPr="00486612">
        <w:rPr>
          <w:rFonts w:eastAsia="Tahoma"/>
          <w:b/>
          <w:sz w:val="22"/>
          <w:szCs w:val="22"/>
          <w:u w:val="single"/>
        </w:rPr>
        <w:t>Industry</w:t>
      </w:r>
    </w:p>
    <w:p w14:paraId="0FA373BD" w14:textId="77777777" w:rsidR="00F228F3" w:rsidRPr="00486612" w:rsidRDefault="00F228F3" w:rsidP="00F228F3">
      <w:pPr>
        <w:autoSpaceDE w:val="0"/>
        <w:autoSpaceDN w:val="0"/>
        <w:spacing w:before="11"/>
        <w:ind w:right="288"/>
        <w:jc w:val="both"/>
        <w:rPr>
          <w:rFonts w:eastAsia="Tahoma"/>
          <w:b/>
          <w:sz w:val="22"/>
          <w:szCs w:val="22"/>
        </w:rPr>
      </w:pPr>
    </w:p>
    <w:p w14:paraId="0C9BE0C5"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If the information from a CRA is used for employment purposes, the user has specific duties, which are set forth in Section 604(b) of the FCRA. The user must:</w:t>
      </w:r>
    </w:p>
    <w:p w14:paraId="530AA781" w14:textId="77777777" w:rsidR="00F228F3" w:rsidRPr="00486612" w:rsidRDefault="00F228F3" w:rsidP="00F228F3">
      <w:pPr>
        <w:autoSpaceDE w:val="0"/>
        <w:autoSpaceDN w:val="0"/>
        <w:spacing w:before="11"/>
        <w:ind w:right="288"/>
        <w:jc w:val="both"/>
        <w:rPr>
          <w:rFonts w:eastAsia="Tahoma"/>
          <w:sz w:val="22"/>
          <w:szCs w:val="22"/>
        </w:rPr>
      </w:pPr>
    </w:p>
    <w:p w14:paraId="5AC8D3B5" w14:textId="77777777" w:rsidR="00F228F3" w:rsidRPr="00486612" w:rsidRDefault="00F228F3" w:rsidP="0031739D">
      <w:pPr>
        <w:numPr>
          <w:ilvl w:val="0"/>
          <w:numId w:val="28"/>
        </w:numPr>
        <w:tabs>
          <w:tab w:val="left" w:pos="958"/>
        </w:tabs>
        <w:autoSpaceDE w:val="0"/>
        <w:autoSpaceDN w:val="0"/>
        <w:ind w:left="1440" w:right="288"/>
        <w:contextualSpacing/>
        <w:jc w:val="both"/>
        <w:rPr>
          <w:rFonts w:eastAsia="Tahoma"/>
          <w:sz w:val="22"/>
          <w:szCs w:val="22"/>
        </w:rPr>
      </w:pPr>
      <w:r w:rsidRPr="00486612">
        <w:rPr>
          <w:rFonts w:eastAsia="Tahoma"/>
          <w:sz w:val="22"/>
          <w:szCs w:val="22"/>
        </w:rPr>
        <w:t>Make</w:t>
      </w:r>
      <w:r w:rsidRPr="00486612">
        <w:rPr>
          <w:rFonts w:eastAsia="Tahoma"/>
          <w:spacing w:val="-6"/>
          <w:sz w:val="22"/>
          <w:szCs w:val="22"/>
        </w:rPr>
        <w:t xml:space="preserve"> </w:t>
      </w:r>
      <w:r w:rsidRPr="00486612">
        <w:rPr>
          <w:rFonts w:eastAsia="Tahoma"/>
          <w:sz w:val="22"/>
          <w:szCs w:val="22"/>
        </w:rPr>
        <w:t>a</w:t>
      </w:r>
      <w:r w:rsidRPr="00486612">
        <w:rPr>
          <w:rFonts w:eastAsia="Tahoma"/>
          <w:spacing w:val="-3"/>
          <w:sz w:val="22"/>
          <w:szCs w:val="22"/>
        </w:rPr>
        <w:t xml:space="preserve"> </w:t>
      </w:r>
      <w:r w:rsidRPr="00486612">
        <w:rPr>
          <w:rFonts w:eastAsia="Tahoma"/>
          <w:sz w:val="22"/>
          <w:szCs w:val="22"/>
        </w:rPr>
        <w:t>clear</w:t>
      </w:r>
      <w:r w:rsidRPr="00486612">
        <w:rPr>
          <w:rFonts w:eastAsia="Tahoma"/>
          <w:spacing w:val="-2"/>
          <w:sz w:val="22"/>
          <w:szCs w:val="22"/>
        </w:rPr>
        <w:t xml:space="preserve"> </w:t>
      </w:r>
      <w:r w:rsidRPr="00486612">
        <w:rPr>
          <w:rFonts w:eastAsia="Tahoma"/>
          <w:sz w:val="22"/>
          <w:szCs w:val="22"/>
        </w:rPr>
        <w:t>and</w:t>
      </w:r>
      <w:r w:rsidRPr="00486612">
        <w:rPr>
          <w:rFonts w:eastAsia="Tahoma"/>
          <w:spacing w:val="-6"/>
          <w:sz w:val="22"/>
          <w:szCs w:val="22"/>
        </w:rPr>
        <w:t xml:space="preserve"> </w:t>
      </w:r>
      <w:r w:rsidRPr="00486612">
        <w:rPr>
          <w:rFonts w:eastAsia="Tahoma"/>
          <w:sz w:val="22"/>
          <w:szCs w:val="22"/>
        </w:rPr>
        <w:t>conspicuous</w:t>
      </w:r>
      <w:r w:rsidRPr="00486612">
        <w:rPr>
          <w:rFonts w:eastAsia="Tahoma"/>
          <w:spacing w:val="-5"/>
          <w:sz w:val="22"/>
          <w:szCs w:val="22"/>
        </w:rPr>
        <w:t xml:space="preserve"> </w:t>
      </w:r>
      <w:r w:rsidRPr="00486612">
        <w:rPr>
          <w:rFonts w:eastAsia="Tahoma"/>
          <w:sz w:val="22"/>
          <w:szCs w:val="22"/>
        </w:rPr>
        <w:t>written</w:t>
      </w:r>
      <w:r w:rsidRPr="00486612">
        <w:rPr>
          <w:rFonts w:eastAsia="Tahoma"/>
          <w:spacing w:val="-2"/>
          <w:sz w:val="22"/>
          <w:szCs w:val="22"/>
        </w:rPr>
        <w:t xml:space="preserve"> </w:t>
      </w:r>
      <w:r w:rsidRPr="00486612">
        <w:rPr>
          <w:rFonts w:eastAsia="Tahoma"/>
          <w:sz w:val="22"/>
          <w:szCs w:val="22"/>
        </w:rPr>
        <w:t>disclosure</w:t>
      </w:r>
      <w:r w:rsidRPr="00486612">
        <w:rPr>
          <w:rFonts w:eastAsia="Tahoma"/>
          <w:spacing w:val="-3"/>
          <w:sz w:val="22"/>
          <w:szCs w:val="22"/>
        </w:rPr>
        <w:t xml:space="preserve"> </w:t>
      </w:r>
      <w:r w:rsidRPr="00486612">
        <w:rPr>
          <w:rFonts w:eastAsia="Tahoma"/>
          <w:sz w:val="22"/>
          <w:szCs w:val="22"/>
        </w:rPr>
        <w:t>to</w:t>
      </w:r>
      <w:r w:rsidRPr="00486612">
        <w:rPr>
          <w:rFonts w:eastAsia="Tahoma"/>
          <w:spacing w:val="-4"/>
          <w:sz w:val="22"/>
          <w:szCs w:val="22"/>
        </w:rPr>
        <w:t xml:space="preserve"> </w:t>
      </w:r>
      <w:r w:rsidRPr="00486612">
        <w:rPr>
          <w:rFonts w:eastAsia="Tahoma"/>
          <w:sz w:val="22"/>
          <w:szCs w:val="22"/>
        </w:rPr>
        <w:t>the</w:t>
      </w:r>
      <w:r w:rsidRPr="00486612">
        <w:rPr>
          <w:rFonts w:eastAsia="Tahoma"/>
          <w:spacing w:val="-3"/>
          <w:sz w:val="22"/>
          <w:szCs w:val="22"/>
        </w:rPr>
        <w:t xml:space="preserve"> </w:t>
      </w:r>
      <w:r w:rsidRPr="00486612">
        <w:rPr>
          <w:rFonts w:eastAsia="Tahoma"/>
          <w:sz w:val="22"/>
          <w:szCs w:val="22"/>
        </w:rPr>
        <w:t>consumer</w:t>
      </w:r>
      <w:r w:rsidRPr="00486612">
        <w:rPr>
          <w:rFonts w:eastAsia="Tahoma"/>
          <w:spacing w:val="-2"/>
          <w:sz w:val="22"/>
          <w:szCs w:val="22"/>
        </w:rPr>
        <w:t xml:space="preserve"> </w:t>
      </w:r>
      <w:r w:rsidRPr="00486612">
        <w:rPr>
          <w:rFonts w:eastAsia="Tahoma"/>
          <w:sz w:val="22"/>
          <w:szCs w:val="22"/>
        </w:rPr>
        <w:t>before</w:t>
      </w:r>
      <w:r w:rsidRPr="00486612">
        <w:rPr>
          <w:rFonts w:eastAsia="Tahoma"/>
          <w:spacing w:val="-3"/>
          <w:sz w:val="22"/>
          <w:szCs w:val="22"/>
        </w:rPr>
        <w:t xml:space="preserve"> </w:t>
      </w:r>
      <w:r w:rsidRPr="00486612">
        <w:rPr>
          <w:rFonts w:eastAsia="Tahoma"/>
          <w:sz w:val="22"/>
          <w:szCs w:val="22"/>
        </w:rPr>
        <w:t>the</w:t>
      </w:r>
      <w:r w:rsidRPr="00486612">
        <w:rPr>
          <w:rFonts w:eastAsia="Tahoma"/>
          <w:spacing w:val="-3"/>
          <w:sz w:val="22"/>
          <w:szCs w:val="22"/>
        </w:rPr>
        <w:t xml:space="preserve"> </w:t>
      </w:r>
      <w:r w:rsidRPr="00486612">
        <w:rPr>
          <w:rFonts w:eastAsia="Tahoma"/>
          <w:sz w:val="22"/>
          <w:szCs w:val="22"/>
        </w:rPr>
        <w:t>report</w:t>
      </w:r>
      <w:r w:rsidRPr="00486612">
        <w:rPr>
          <w:rFonts w:eastAsia="Tahoma"/>
          <w:spacing w:val="-5"/>
          <w:sz w:val="22"/>
          <w:szCs w:val="22"/>
        </w:rPr>
        <w:t xml:space="preserve"> </w:t>
      </w:r>
      <w:r w:rsidRPr="00486612">
        <w:rPr>
          <w:rFonts w:eastAsia="Tahoma"/>
          <w:sz w:val="22"/>
          <w:szCs w:val="22"/>
        </w:rPr>
        <w:t>is</w:t>
      </w:r>
      <w:r w:rsidRPr="00486612">
        <w:rPr>
          <w:rFonts w:eastAsia="Tahoma"/>
          <w:spacing w:val="-4"/>
          <w:sz w:val="22"/>
          <w:szCs w:val="22"/>
        </w:rPr>
        <w:t xml:space="preserve"> </w:t>
      </w:r>
      <w:r w:rsidRPr="00486612">
        <w:rPr>
          <w:rFonts w:eastAsia="Tahoma"/>
          <w:sz w:val="22"/>
          <w:szCs w:val="22"/>
        </w:rPr>
        <w:t>obtained,</w:t>
      </w:r>
      <w:r w:rsidRPr="00486612">
        <w:rPr>
          <w:rFonts w:eastAsia="Tahoma"/>
          <w:spacing w:val="-2"/>
          <w:sz w:val="22"/>
          <w:szCs w:val="22"/>
        </w:rPr>
        <w:t xml:space="preserve"> </w:t>
      </w:r>
      <w:r w:rsidRPr="00486612">
        <w:rPr>
          <w:rFonts w:eastAsia="Tahoma"/>
          <w:sz w:val="22"/>
          <w:szCs w:val="22"/>
        </w:rPr>
        <w:t>in</w:t>
      </w:r>
      <w:r w:rsidRPr="00486612">
        <w:rPr>
          <w:rFonts w:eastAsia="Tahoma"/>
          <w:spacing w:val="-5"/>
          <w:sz w:val="22"/>
          <w:szCs w:val="22"/>
        </w:rPr>
        <w:t xml:space="preserve"> </w:t>
      </w:r>
      <w:r w:rsidRPr="00486612">
        <w:rPr>
          <w:rFonts w:eastAsia="Tahoma"/>
          <w:sz w:val="22"/>
          <w:szCs w:val="22"/>
        </w:rPr>
        <w:t>a document</w:t>
      </w:r>
      <w:r w:rsidRPr="00486612">
        <w:rPr>
          <w:rFonts w:eastAsia="Tahoma"/>
          <w:spacing w:val="-4"/>
          <w:sz w:val="22"/>
          <w:szCs w:val="22"/>
        </w:rPr>
        <w:t xml:space="preserve"> </w:t>
      </w:r>
      <w:r w:rsidRPr="00486612">
        <w:rPr>
          <w:rFonts w:eastAsia="Tahoma"/>
          <w:sz w:val="22"/>
          <w:szCs w:val="22"/>
        </w:rPr>
        <w:t>that</w:t>
      </w:r>
      <w:r w:rsidRPr="00486612">
        <w:rPr>
          <w:rFonts w:eastAsia="Tahoma"/>
          <w:spacing w:val="-5"/>
          <w:sz w:val="22"/>
          <w:szCs w:val="22"/>
        </w:rPr>
        <w:t xml:space="preserve"> </w:t>
      </w:r>
      <w:r w:rsidRPr="00486612">
        <w:rPr>
          <w:rFonts w:eastAsia="Tahoma"/>
          <w:sz w:val="22"/>
          <w:szCs w:val="22"/>
        </w:rPr>
        <w:t>consists</w:t>
      </w:r>
      <w:r w:rsidRPr="00486612">
        <w:rPr>
          <w:rFonts w:eastAsia="Tahoma"/>
          <w:spacing w:val="-3"/>
          <w:sz w:val="22"/>
          <w:szCs w:val="22"/>
        </w:rPr>
        <w:t xml:space="preserve"> </w:t>
      </w:r>
      <w:r w:rsidRPr="00486612">
        <w:rPr>
          <w:rFonts w:eastAsia="Tahoma"/>
          <w:sz w:val="22"/>
          <w:szCs w:val="22"/>
        </w:rPr>
        <w:t>solely</w:t>
      </w:r>
      <w:r w:rsidRPr="00486612">
        <w:rPr>
          <w:rFonts w:eastAsia="Tahoma"/>
          <w:spacing w:val="-3"/>
          <w:sz w:val="22"/>
          <w:szCs w:val="22"/>
        </w:rPr>
        <w:t xml:space="preserve"> </w:t>
      </w:r>
      <w:r w:rsidRPr="00486612">
        <w:rPr>
          <w:rFonts w:eastAsia="Tahoma"/>
          <w:sz w:val="22"/>
          <w:szCs w:val="22"/>
        </w:rPr>
        <w:t>of</w:t>
      </w:r>
      <w:r w:rsidRPr="00486612">
        <w:rPr>
          <w:rFonts w:eastAsia="Tahoma"/>
          <w:spacing w:val="-4"/>
          <w:sz w:val="22"/>
          <w:szCs w:val="22"/>
        </w:rPr>
        <w:t xml:space="preserve"> </w:t>
      </w:r>
      <w:r w:rsidRPr="00486612">
        <w:rPr>
          <w:rFonts w:eastAsia="Tahoma"/>
          <w:sz w:val="22"/>
          <w:szCs w:val="22"/>
        </w:rPr>
        <w:t>the</w:t>
      </w:r>
      <w:r w:rsidRPr="00486612">
        <w:rPr>
          <w:rFonts w:eastAsia="Tahoma"/>
          <w:spacing w:val="-5"/>
          <w:sz w:val="22"/>
          <w:szCs w:val="22"/>
        </w:rPr>
        <w:t xml:space="preserve"> </w:t>
      </w:r>
      <w:r w:rsidRPr="00486612">
        <w:rPr>
          <w:rFonts w:eastAsia="Tahoma"/>
          <w:sz w:val="22"/>
          <w:szCs w:val="22"/>
        </w:rPr>
        <w:t>disclosure,</w:t>
      </w:r>
      <w:r w:rsidRPr="00486612">
        <w:rPr>
          <w:rFonts w:eastAsia="Tahoma"/>
          <w:spacing w:val="-4"/>
          <w:sz w:val="22"/>
          <w:szCs w:val="22"/>
        </w:rPr>
        <w:t xml:space="preserve"> </w:t>
      </w:r>
      <w:r w:rsidRPr="00486612">
        <w:rPr>
          <w:rFonts w:eastAsia="Tahoma"/>
          <w:sz w:val="22"/>
          <w:szCs w:val="22"/>
        </w:rPr>
        <w:t>that</w:t>
      </w:r>
      <w:r w:rsidRPr="00486612">
        <w:rPr>
          <w:rFonts w:eastAsia="Tahoma"/>
          <w:spacing w:val="-3"/>
          <w:sz w:val="22"/>
          <w:szCs w:val="22"/>
        </w:rPr>
        <w:t xml:space="preserve"> </w:t>
      </w:r>
      <w:r w:rsidRPr="00486612">
        <w:rPr>
          <w:rFonts w:eastAsia="Tahoma"/>
          <w:sz w:val="22"/>
          <w:szCs w:val="22"/>
        </w:rPr>
        <w:t>a</w:t>
      </w:r>
      <w:r w:rsidRPr="00486612">
        <w:rPr>
          <w:rFonts w:eastAsia="Tahoma"/>
          <w:spacing w:val="-5"/>
          <w:sz w:val="22"/>
          <w:szCs w:val="22"/>
        </w:rPr>
        <w:t xml:space="preserve"> </w:t>
      </w:r>
      <w:r w:rsidRPr="00486612">
        <w:rPr>
          <w:rFonts w:eastAsia="Tahoma"/>
          <w:sz w:val="22"/>
          <w:szCs w:val="22"/>
        </w:rPr>
        <w:t>consumer</w:t>
      </w:r>
      <w:r w:rsidRPr="00486612">
        <w:rPr>
          <w:rFonts w:eastAsia="Tahoma"/>
          <w:spacing w:val="-5"/>
          <w:sz w:val="22"/>
          <w:szCs w:val="22"/>
        </w:rPr>
        <w:t xml:space="preserve"> </w:t>
      </w:r>
      <w:r w:rsidRPr="00486612">
        <w:rPr>
          <w:rFonts w:eastAsia="Tahoma"/>
          <w:sz w:val="22"/>
          <w:szCs w:val="22"/>
        </w:rPr>
        <w:t>report</w:t>
      </w:r>
      <w:r w:rsidRPr="00486612">
        <w:rPr>
          <w:rFonts w:eastAsia="Tahoma"/>
          <w:spacing w:val="-5"/>
          <w:sz w:val="22"/>
          <w:szCs w:val="22"/>
        </w:rPr>
        <w:t xml:space="preserve"> </w:t>
      </w:r>
      <w:r w:rsidRPr="00486612">
        <w:rPr>
          <w:rFonts w:eastAsia="Tahoma"/>
          <w:sz w:val="22"/>
          <w:szCs w:val="22"/>
        </w:rPr>
        <w:t>may</w:t>
      </w:r>
      <w:r w:rsidRPr="00486612">
        <w:rPr>
          <w:rFonts w:eastAsia="Tahoma"/>
          <w:spacing w:val="-3"/>
          <w:sz w:val="22"/>
          <w:szCs w:val="22"/>
        </w:rPr>
        <w:t xml:space="preserve"> </w:t>
      </w:r>
      <w:r w:rsidRPr="00486612">
        <w:rPr>
          <w:rFonts w:eastAsia="Tahoma"/>
          <w:sz w:val="22"/>
          <w:szCs w:val="22"/>
        </w:rPr>
        <w:t>be</w:t>
      </w:r>
      <w:r w:rsidRPr="00486612">
        <w:rPr>
          <w:rFonts w:eastAsia="Tahoma"/>
          <w:spacing w:val="-3"/>
          <w:sz w:val="22"/>
          <w:szCs w:val="22"/>
        </w:rPr>
        <w:t xml:space="preserve"> </w:t>
      </w:r>
      <w:r w:rsidRPr="00486612">
        <w:rPr>
          <w:rFonts w:eastAsia="Tahoma"/>
          <w:sz w:val="22"/>
          <w:szCs w:val="22"/>
        </w:rPr>
        <w:t>obtained.</w:t>
      </w:r>
    </w:p>
    <w:p w14:paraId="656EAA68" w14:textId="77777777" w:rsidR="00F228F3" w:rsidRPr="00486612" w:rsidRDefault="00F228F3" w:rsidP="0031739D">
      <w:pPr>
        <w:numPr>
          <w:ilvl w:val="0"/>
          <w:numId w:val="28"/>
        </w:numPr>
        <w:tabs>
          <w:tab w:val="left" w:pos="958"/>
        </w:tabs>
        <w:autoSpaceDE w:val="0"/>
        <w:autoSpaceDN w:val="0"/>
        <w:ind w:left="1440" w:right="288"/>
        <w:contextualSpacing/>
        <w:jc w:val="both"/>
        <w:rPr>
          <w:rFonts w:eastAsia="Tahoma"/>
          <w:sz w:val="22"/>
          <w:szCs w:val="22"/>
        </w:rPr>
      </w:pPr>
      <w:r w:rsidRPr="00486612">
        <w:rPr>
          <w:rFonts w:eastAsia="Tahoma"/>
          <w:sz w:val="22"/>
          <w:szCs w:val="22"/>
        </w:rPr>
        <w:t>Obtain from the consumer prior written authorization. Authorization to access reports during the term of employment may be obtained at the time of</w:t>
      </w:r>
      <w:r w:rsidRPr="00486612">
        <w:rPr>
          <w:rFonts w:eastAsia="Tahoma"/>
          <w:spacing w:val="-23"/>
          <w:sz w:val="22"/>
          <w:szCs w:val="22"/>
        </w:rPr>
        <w:t xml:space="preserve"> </w:t>
      </w:r>
      <w:r w:rsidRPr="00486612">
        <w:rPr>
          <w:rFonts w:eastAsia="Tahoma"/>
          <w:sz w:val="22"/>
          <w:szCs w:val="22"/>
        </w:rPr>
        <w:t>employment.</w:t>
      </w:r>
    </w:p>
    <w:p w14:paraId="618C47F2" w14:textId="77777777" w:rsidR="00F228F3" w:rsidRPr="00486612" w:rsidRDefault="00F228F3" w:rsidP="0031739D">
      <w:pPr>
        <w:numPr>
          <w:ilvl w:val="0"/>
          <w:numId w:val="28"/>
        </w:numPr>
        <w:tabs>
          <w:tab w:val="left" w:pos="958"/>
        </w:tabs>
        <w:autoSpaceDE w:val="0"/>
        <w:autoSpaceDN w:val="0"/>
        <w:spacing w:before="3"/>
        <w:ind w:left="1440" w:right="288"/>
        <w:contextualSpacing/>
        <w:jc w:val="both"/>
        <w:rPr>
          <w:rFonts w:eastAsia="Tahoma"/>
          <w:sz w:val="22"/>
          <w:szCs w:val="22"/>
        </w:rPr>
      </w:pPr>
      <w:r w:rsidRPr="00486612">
        <w:rPr>
          <w:rFonts w:eastAsia="Tahoma"/>
          <w:sz w:val="22"/>
          <w:szCs w:val="22"/>
        </w:rPr>
        <w:t>Certify to the CRA that the above steps have been followed, that the information being obtained will not be used in violation of any federal or state equal opportunity law or regulation, and that, if any adverse action is to be taken based on the consumer report, a copy of the report and a summary of the</w:t>
      </w:r>
      <w:r w:rsidRPr="00486612">
        <w:rPr>
          <w:rFonts w:eastAsia="Tahoma"/>
          <w:spacing w:val="-33"/>
          <w:sz w:val="22"/>
          <w:szCs w:val="22"/>
        </w:rPr>
        <w:t xml:space="preserve"> </w:t>
      </w:r>
      <w:r w:rsidRPr="00486612">
        <w:rPr>
          <w:rFonts w:eastAsia="Tahoma"/>
          <w:sz w:val="22"/>
          <w:szCs w:val="22"/>
        </w:rPr>
        <w:t>consumer’s rights will be provided to the</w:t>
      </w:r>
      <w:r w:rsidRPr="00486612">
        <w:rPr>
          <w:rFonts w:eastAsia="Tahoma"/>
          <w:spacing w:val="-16"/>
          <w:sz w:val="22"/>
          <w:szCs w:val="22"/>
        </w:rPr>
        <w:t xml:space="preserve"> </w:t>
      </w:r>
      <w:r w:rsidRPr="00486612">
        <w:rPr>
          <w:rFonts w:eastAsia="Tahoma"/>
          <w:sz w:val="22"/>
          <w:szCs w:val="22"/>
        </w:rPr>
        <w:t>consumer.</w:t>
      </w:r>
    </w:p>
    <w:p w14:paraId="5DB10BE5" w14:textId="77777777" w:rsidR="00F228F3" w:rsidRPr="00486612" w:rsidRDefault="00F228F3" w:rsidP="0031739D">
      <w:pPr>
        <w:numPr>
          <w:ilvl w:val="0"/>
          <w:numId w:val="28"/>
        </w:numPr>
        <w:autoSpaceDE w:val="0"/>
        <w:autoSpaceDN w:val="0"/>
        <w:spacing w:before="3" w:line="237" w:lineRule="auto"/>
        <w:ind w:left="1440" w:right="288"/>
        <w:contextualSpacing/>
        <w:jc w:val="both"/>
        <w:rPr>
          <w:rFonts w:eastAsia="Tahoma"/>
          <w:sz w:val="22"/>
          <w:szCs w:val="22"/>
        </w:rPr>
      </w:pPr>
      <w:r w:rsidRPr="00486612">
        <w:rPr>
          <w:rFonts w:eastAsia="Tahoma"/>
          <w:b/>
          <w:sz w:val="22"/>
          <w:szCs w:val="22"/>
        </w:rPr>
        <w:t xml:space="preserve">Before </w:t>
      </w:r>
      <w:r w:rsidRPr="00486612">
        <w:rPr>
          <w:rFonts w:eastAsia="Tahoma"/>
          <w:sz w:val="22"/>
          <w:szCs w:val="22"/>
        </w:rPr>
        <w:t>taking an adverse action, the user must provide a copy of the report to the consumer as well as the summary of consumer’s rights (The user should receive this summary from the CRA.) A Section</w:t>
      </w:r>
      <w:r w:rsidRPr="00486612">
        <w:rPr>
          <w:rFonts w:eastAsia="Tahoma"/>
          <w:spacing w:val="-29"/>
          <w:sz w:val="22"/>
          <w:szCs w:val="22"/>
        </w:rPr>
        <w:t xml:space="preserve"> </w:t>
      </w:r>
      <w:r w:rsidRPr="00486612">
        <w:rPr>
          <w:rFonts w:eastAsia="Tahoma"/>
          <w:sz w:val="22"/>
          <w:szCs w:val="22"/>
        </w:rPr>
        <w:t>615(a) adverse action notice should be sent after the adverse action is</w:t>
      </w:r>
      <w:r w:rsidRPr="00486612">
        <w:rPr>
          <w:rFonts w:eastAsia="Tahoma"/>
          <w:spacing w:val="-37"/>
          <w:sz w:val="22"/>
          <w:szCs w:val="22"/>
        </w:rPr>
        <w:t xml:space="preserve"> </w:t>
      </w:r>
      <w:r w:rsidRPr="00486612">
        <w:rPr>
          <w:rFonts w:eastAsia="Tahoma"/>
          <w:sz w:val="22"/>
          <w:szCs w:val="22"/>
        </w:rPr>
        <w:t>taken.</w:t>
      </w:r>
    </w:p>
    <w:p w14:paraId="6C222921" w14:textId="77777777" w:rsidR="00F228F3" w:rsidRPr="00486612" w:rsidRDefault="00F228F3" w:rsidP="00F228F3">
      <w:pPr>
        <w:autoSpaceDE w:val="0"/>
        <w:autoSpaceDN w:val="0"/>
        <w:ind w:right="288"/>
        <w:jc w:val="both"/>
        <w:rPr>
          <w:rFonts w:eastAsia="Tahoma"/>
          <w:sz w:val="22"/>
          <w:szCs w:val="22"/>
        </w:rPr>
      </w:pPr>
    </w:p>
    <w:p w14:paraId="7590C821"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An adverse action notice also is required in employment situations if credit information (other than transactions and experience data) obtained from an affiliate is used to deny employment. Section 615(b)(2).</w:t>
      </w:r>
    </w:p>
    <w:p w14:paraId="4E5A7E9E" w14:textId="77777777" w:rsidR="00F228F3" w:rsidRPr="00486612" w:rsidRDefault="00F228F3" w:rsidP="00F228F3">
      <w:pPr>
        <w:autoSpaceDE w:val="0"/>
        <w:autoSpaceDN w:val="0"/>
        <w:jc w:val="both"/>
        <w:rPr>
          <w:rFonts w:eastAsia="Tahoma"/>
          <w:sz w:val="22"/>
          <w:szCs w:val="22"/>
        </w:rPr>
      </w:pPr>
    </w:p>
    <w:p w14:paraId="00B84B25"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The procedures for investigative consumer reports and employee misconduct investigations are set forth below.</w:t>
      </w:r>
    </w:p>
    <w:p w14:paraId="39277274" w14:textId="77777777" w:rsidR="00F228F3" w:rsidRPr="00486612" w:rsidRDefault="00F228F3" w:rsidP="00F228F3">
      <w:pPr>
        <w:autoSpaceDE w:val="0"/>
        <w:autoSpaceDN w:val="0"/>
        <w:spacing w:before="11"/>
        <w:ind w:right="288"/>
        <w:jc w:val="both"/>
        <w:rPr>
          <w:rFonts w:eastAsia="Tahoma"/>
          <w:sz w:val="22"/>
          <w:szCs w:val="22"/>
        </w:rPr>
      </w:pPr>
    </w:p>
    <w:p w14:paraId="395EA5D5" w14:textId="77777777" w:rsidR="00F228F3" w:rsidRPr="003918C9" w:rsidRDefault="00F228F3" w:rsidP="0031739D">
      <w:pPr>
        <w:pStyle w:val="ListParagraph"/>
        <w:numPr>
          <w:ilvl w:val="2"/>
          <w:numId w:val="23"/>
        </w:numPr>
        <w:tabs>
          <w:tab w:val="left" w:pos="331"/>
        </w:tabs>
        <w:autoSpaceDE w:val="0"/>
        <w:autoSpaceDN w:val="0"/>
        <w:spacing w:before="1"/>
        <w:ind w:left="1440" w:right="288" w:hanging="720"/>
        <w:jc w:val="both"/>
        <w:outlineLvl w:val="0"/>
        <w:rPr>
          <w:rFonts w:eastAsia="Tahoma"/>
          <w:b/>
          <w:bCs/>
          <w:szCs w:val="22"/>
        </w:rPr>
      </w:pPr>
      <w:r w:rsidRPr="003918C9">
        <w:rPr>
          <w:rFonts w:eastAsia="Tahoma"/>
          <w:b/>
          <w:bCs/>
          <w:szCs w:val="22"/>
          <w:u w:val="single"/>
        </w:rPr>
        <w:t>Employment in the Trucking</w:t>
      </w:r>
      <w:r w:rsidRPr="003918C9">
        <w:rPr>
          <w:rFonts w:eastAsia="Tahoma"/>
          <w:b/>
          <w:bCs/>
          <w:spacing w:val="-18"/>
          <w:szCs w:val="22"/>
          <w:u w:val="single"/>
        </w:rPr>
        <w:t xml:space="preserve"> </w:t>
      </w:r>
      <w:r w:rsidRPr="003918C9">
        <w:rPr>
          <w:rFonts w:eastAsia="Tahoma"/>
          <w:b/>
          <w:bCs/>
          <w:szCs w:val="22"/>
          <w:u w:val="single"/>
        </w:rPr>
        <w:t>Industry</w:t>
      </w:r>
    </w:p>
    <w:p w14:paraId="7F0CAB93" w14:textId="77777777" w:rsidR="00F228F3" w:rsidRPr="00486612" w:rsidRDefault="00F228F3" w:rsidP="00F228F3">
      <w:pPr>
        <w:autoSpaceDE w:val="0"/>
        <w:autoSpaceDN w:val="0"/>
        <w:spacing w:before="12"/>
        <w:ind w:right="288"/>
        <w:jc w:val="both"/>
        <w:rPr>
          <w:rFonts w:eastAsia="Tahoma"/>
          <w:b/>
          <w:sz w:val="22"/>
          <w:szCs w:val="22"/>
        </w:rPr>
      </w:pPr>
    </w:p>
    <w:p w14:paraId="241F2662"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Special rules apply for truck drivers where the only interaction between the consumer and the potential employer is by mail, telephone, or computer. In this case, the consumer may provide consent orally or electronically, and an adverse action may be made orally, in writing, or electronically. The consumer may obtain a copy of any report relied upon by the trucking company by contacting the company.</w:t>
      </w:r>
    </w:p>
    <w:p w14:paraId="5A103A5E" w14:textId="77777777" w:rsidR="00F228F3" w:rsidRPr="003918C9" w:rsidRDefault="00F228F3" w:rsidP="00F228F3">
      <w:pPr>
        <w:tabs>
          <w:tab w:val="left" w:pos="418"/>
        </w:tabs>
        <w:autoSpaceDE w:val="0"/>
        <w:autoSpaceDN w:val="0"/>
        <w:spacing w:before="158"/>
        <w:ind w:right="288"/>
        <w:jc w:val="both"/>
        <w:outlineLvl w:val="0"/>
        <w:rPr>
          <w:rFonts w:eastAsia="Tahoma"/>
          <w:b/>
          <w:bCs/>
          <w:sz w:val="22"/>
          <w:szCs w:val="22"/>
        </w:rPr>
      </w:pPr>
      <w:r>
        <w:rPr>
          <w:rFonts w:eastAsia="Tahoma"/>
          <w:b/>
          <w:bCs/>
          <w:sz w:val="22"/>
          <w:szCs w:val="22"/>
        </w:rPr>
        <w:t xml:space="preserve">IV. </w:t>
      </w:r>
      <w:r w:rsidRPr="003918C9">
        <w:rPr>
          <w:rFonts w:eastAsia="Tahoma"/>
          <w:b/>
          <w:bCs/>
          <w:sz w:val="22"/>
          <w:szCs w:val="22"/>
        </w:rPr>
        <w:t>OBLIGATIONS WHEN INVESTIGATIVE CONSUMER REPORTS ARE</w:t>
      </w:r>
      <w:r w:rsidRPr="003918C9">
        <w:rPr>
          <w:rFonts w:eastAsia="Tahoma"/>
          <w:b/>
          <w:bCs/>
          <w:spacing w:val="-35"/>
          <w:sz w:val="22"/>
          <w:szCs w:val="22"/>
        </w:rPr>
        <w:t xml:space="preserve"> </w:t>
      </w:r>
      <w:r w:rsidRPr="003918C9">
        <w:rPr>
          <w:rFonts w:eastAsia="Tahoma"/>
          <w:b/>
          <w:bCs/>
          <w:sz w:val="22"/>
          <w:szCs w:val="22"/>
        </w:rPr>
        <w:t>USED</w:t>
      </w:r>
    </w:p>
    <w:p w14:paraId="3B9C0DE7" w14:textId="77777777" w:rsidR="00F228F3" w:rsidRPr="00486612" w:rsidRDefault="00F228F3" w:rsidP="00F228F3">
      <w:pPr>
        <w:autoSpaceDE w:val="0"/>
        <w:autoSpaceDN w:val="0"/>
        <w:spacing w:before="11"/>
        <w:ind w:right="288"/>
        <w:jc w:val="both"/>
        <w:rPr>
          <w:rFonts w:eastAsia="Tahoma"/>
          <w:b/>
          <w:sz w:val="22"/>
          <w:szCs w:val="22"/>
        </w:rPr>
      </w:pPr>
    </w:p>
    <w:p w14:paraId="6CCE2404"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Investigative consumer reports are a special type of consumer report in which information about a consumer’s character, general reputation, personal characteristics, and mode of living is obtained through personal interviews by an entity or person that is a consumer reporting agency. Consumers who are the subjects of such reports are given special rights under the FCRA. If a user intends to obtain an investigative consumer report, Section 606 requires the following:</w:t>
      </w:r>
    </w:p>
    <w:p w14:paraId="3B48AA22" w14:textId="77777777" w:rsidR="00F228F3" w:rsidRPr="00486612" w:rsidRDefault="00F228F3" w:rsidP="00F228F3">
      <w:pPr>
        <w:autoSpaceDE w:val="0"/>
        <w:autoSpaceDN w:val="0"/>
        <w:spacing w:before="11"/>
        <w:ind w:right="288"/>
        <w:jc w:val="both"/>
        <w:rPr>
          <w:rFonts w:eastAsia="Tahoma"/>
          <w:sz w:val="22"/>
          <w:szCs w:val="22"/>
        </w:rPr>
      </w:pPr>
    </w:p>
    <w:p w14:paraId="6DB3BDC7" w14:textId="77777777" w:rsidR="00F228F3" w:rsidRPr="00486612" w:rsidRDefault="00F228F3" w:rsidP="0031739D">
      <w:pPr>
        <w:numPr>
          <w:ilvl w:val="1"/>
          <w:numId w:val="26"/>
        </w:numPr>
        <w:tabs>
          <w:tab w:val="left" w:pos="958"/>
        </w:tabs>
        <w:autoSpaceDE w:val="0"/>
        <w:autoSpaceDN w:val="0"/>
        <w:ind w:right="288"/>
        <w:jc w:val="both"/>
        <w:rPr>
          <w:rFonts w:eastAsia="Tahoma"/>
          <w:sz w:val="22"/>
          <w:szCs w:val="22"/>
        </w:rPr>
      </w:pPr>
      <w:r w:rsidRPr="00486612">
        <w:rPr>
          <w:rFonts w:eastAsia="Tahoma"/>
          <w:sz w:val="22"/>
          <w:szCs w:val="22"/>
        </w:rPr>
        <w:t>The user must disclose to the consumer that an investigative consumer report may be obtained. This must be done in a written disclosure that is mailed, or otherwise delivered, to the consumer at some time before or not later than three days after the date on which the report was first requested. The disclosure must</w:t>
      </w:r>
      <w:r w:rsidRPr="00486612">
        <w:rPr>
          <w:rFonts w:eastAsia="Tahoma"/>
          <w:spacing w:val="-4"/>
          <w:sz w:val="22"/>
          <w:szCs w:val="22"/>
        </w:rPr>
        <w:t xml:space="preserve"> </w:t>
      </w:r>
      <w:r w:rsidRPr="00486612">
        <w:rPr>
          <w:rFonts w:eastAsia="Tahoma"/>
          <w:sz w:val="22"/>
          <w:szCs w:val="22"/>
        </w:rPr>
        <w:t>include</w:t>
      </w:r>
      <w:r w:rsidRPr="00486612">
        <w:rPr>
          <w:rFonts w:eastAsia="Tahoma"/>
          <w:spacing w:val="-2"/>
          <w:sz w:val="22"/>
          <w:szCs w:val="22"/>
        </w:rPr>
        <w:t xml:space="preserve"> </w:t>
      </w:r>
      <w:r w:rsidRPr="00486612">
        <w:rPr>
          <w:rFonts w:eastAsia="Tahoma"/>
          <w:sz w:val="22"/>
          <w:szCs w:val="22"/>
        </w:rPr>
        <w:t>a</w:t>
      </w:r>
      <w:r w:rsidRPr="00486612">
        <w:rPr>
          <w:rFonts w:eastAsia="Tahoma"/>
          <w:spacing w:val="-2"/>
          <w:sz w:val="22"/>
          <w:szCs w:val="22"/>
        </w:rPr>
        <w:t xml:space="preserve"> </w:t>
      </w:r>
      <w:r w:rsidRPr="00486612">
        <w:rPr>
          <w:rFonts w:eastAsia="Tahoma"/>
          <w:sz w:val="22"/>
          <w:szCs w:val="22"/>
        </w:rPr>
        <w:t>statement</w:t>
      </w:r>
      <w:r w:rsidRPr="00486612">
        <w:rPr>
          <w:rFonts w:eastAsia="Tahoma"/>
          <w:spacing w:val="-3"/>
          <w:sz w:val="22"/>
          <w:szCs w:val="22"/>
        </w:rPr>
        <w:t xml:space="preserve"> </w:t>
      </w:r>
      <w:r w:rsidRPr="00486612">
        <w:rPr>
          <w:rFonts w:eastAsia="Tahoma"/>
          <w:sz w:val="22"/>
          <w:szCs w:val="22"/>
        </w:rPr>
        <w:t>informing</w:t>
      </w:r>
      <w:r w:rsidRPr="00486612">
        <w:rPr>
          <w:rFonts w:eastAsia="Tahoma"/>
          <w:spacing w:val="-4"/>
          <w:sz w:val="22"/>
          <w:szCs w:val="22"/>
        </w:rPr>
        <w:t xml:space="preserve"> </w:t>
      </w:r>
      <w:r w:rsidRPr="00486612">
        <w:rPr>
          <w:rFonts w:eastAsia="Tahoma"/>
          <w:sz w:val="22"/>
          <w:szCs w:val="22"/>
        </w:rPr>
        <w:t>the</w:t>
      </w:r>
      <w:r w:rsidRPr="00486612">
        <w:rPr>
          <w:rFonts w:eastAsia="Tahoma"/>
          <w:spacing w:val="-2"/>
          <w:sz w:val="22"/>
          <w:szCs w:val="22"/>
        </w:rPr>
        <w:t xml:space="preserve"> </w:t>
      </w:r>
      <w:r w:rsidRPr="00486612">
        <w:rPr>
          <w:rFonts w:eastAsia="Tahoma"/>
          <w:sz w:val="22"/>
          <w:szCs w:val="22"/>
        </w:rPr>
        <w:t>consumer</w:t>
      </w:r>
      <w:r w:rsidRPr="00486612">
        <w:rPr>
          <w:rFonts w:eastAsia="Tahoma"/>
          <w:spacing w:val="-4"/>
          <w:sz w:val="22"/>
          <w:szCs w:val="22"/>
        </w:rPr>
        <w:t xml:space="preserve"> </w:t>
      </w:r>
      <w:r w:rsidRPr="00486612">
        <w:rPr>
          <w:rFonts w:eastAsia="Tahoma"/>
          <w:sz w:val="22"/>
          <w:szCs w:val="22"/>
        </w:rPr>
        <w:t>of</w:t>
      </w:r>
      <w:r w:rsidRPr="00486612">
        <w:rPr>
          <w:rFonts w:eastAsia="Tahoma"/>
          <w:spacing w:val="-3"/>
          <w:sz w:val="22"/>
          <w:szCs w:val="22"/>
        </w:rPr>
        <w:t xml:space="preserve"> </w:t>
      </w:r>
      <w:r w:rsidRPr="00486612">
        <w:rPr>
          <w:rFonts w:eastAsia="Tahoma"/>
          <w:sz w:val="22"/>
          <w:szCs w:val="22"/>
        </w:rPr>
        <w:t>his</w:t>
      </w:r>
      <w:r w:rsidRPr="00486612">
        <w:rPr>
          <w:rFonts w:eastAsia="Tahoma"/>
          <w:spacing w:val="-5"/>
          <w:sz w:val="22"/>
          <w:szCs w:val="22"/>
        </w:rPr>
        <w:t xml:space="preserve"> </w:t>
      </w:r>
      <w:r w:rsidRPr="00486612">
        <w:rPr>
          <w:rFonts w:eastAsia="Tahoma"/>
          <w:sz w:val="22"/>
          <w:szCs w:val="22"/>
        </w:rPr>
        <w:t>or</w:t>
      </w:r>
      <w:r w:rsidRPr="00486612">
        <w:rPr>
          <w:rFonts w:eastAsia="Tahoma"/>
          <w:spacing w:val="-4"/>
          <w:sz w:val="22"/>
          <w:szCs w:val="22"/>
        </w:rPr>
        <w:t xml:space="preserve"> </w:t>
      </w:r>
      <w:r w:rsidRPr="00486612">
        <w:rPr>
          <w:rFonts w:eastAsia="Tahoma"/>
          <w:sz w:val="22"/>
          <w:szCs w:val="22"/>
        </w:rPr>
        <w:t>her</w:t>
      </w:r>
      <w:r w:rsidRPr="00486612">
        <w:rPr>
          <w:rFonts w:eastAsia="Tahoma"/>
          <w:spacing w:val="-4"/>
          <w:sz w:val="22"/>
          <w:szCs w:val="22"/>
        </w:rPr>
        <w:t xml:space="preserve"> </w:t>
      </w:r>
      <w:r w:rsidRPr="00486612">
        <w:rPr>
          <w:rFonts w:eastAsia="Tahoma"/>
          <w:sz w:val="22"/>
          <w:szCs w:val="22"/>
        </w:rPr>
        <w:t>right</w:t>
      </w:r>
      <w:r w:rsidRPr="00486612">
        <w:rPr>
          <w:rFonts w:eastAsia="Tahoma"/>
          <w:spacing w:val="-3"/>
          <w:sz w:val="22"/>
          <w:szCs w:val="22"/>
        </w:rPr>
        <w:t xml:space="preserve"> </w:t>
      </w:r>
      <w:r w:rsidRPr="00486612">
        <w:rPr>
          <w:rFonts w:eastAsia="Tahoma"/>
          <w:sz w:val="22"/>
          <w:szCs w:val="22"/>
        </w:rPr>
        <w:t>to</w:t>
      </w:r>
      <w:r w:rsidRPr="00486612">
        <w:rPr>
          <w:rFonts w:eastAsia="Tahoma"/>
          <w:spacing w:val="-3"/>
          <w:sz w:val="22"/>
          <w:szCs w:val="22"/>
        </w:rPr>
        <w:t xml:space="preserve"> </w:t>
      </w:r>
      <w:r w:rsidRPr="00486612">
        <w:rPr>
          <w:rFonts w:eastAsia="Tahoma"/>
          <w:sz w:val="22"/>
          <w:szCs w:val="22"/>
        </w:rPr>
        <w:t>request</w:t>
      </w:r>
      <w:r w:rsidRPr="00486612">
        <w:rPr>
          <w:rFonts w:eastAsia="Tahoma"/>
          <w:spacing w:val="-2"/>
          <w:sz w:val="22"/>
          <w:szCs w:val="22"/>
        </w:rPr>
        <w:t xml:space="preserve"> </w:t>
      </w:r>
      <w:r w:rsidRPr="00486612">
        <w:rPr>
          <w:rFonts w:eastAsia="Tahoma"/>
          <w:sz w:val="22"/>
          <w:szCs w:val="22"/>
        </w:rPr>
        <w:t>additional</w:t>
      </w:r>
      <w:r w:rsidRPr="00486612">
        <w:rPr>
          <w:rFonts w:eastAsia="Tahoma"/>
          <w:spacing w:val="-2"/>
          <w:sz w:val="22"/>
          <w:szCs w:val="22"/>
        </w:rPr>
        <w:t xml:space="preserve"> </w:t>
      </w:r>
      <w:r w:rsidRPr="00486612">
        <w:rPr>
          <w:rFonts w:eastAsia="Tahoma"/>
          <w:sz w:val="22"/>
          <w:szCs w:val="22"/>
        </w:rPr>
        <w:t>disclosures</w:t>
      </w:r>
      <w:r w:rsidRPr="00486612">
        <w:rPr>
          <w:rFonts w:eastAsia="Tahoma"/>
          <w:spacing w:val="-2"/>
          <w:sz w:val="22"/>
          <w:szCs w:val="22"/>
        </w:rPr>
        <w:t xml:space="preserve"> </w:t>
      </w:r>
      <w:r w:rsidRPr="00486612">
        <w:rPr>
          <w:rFonts w:eastAsia="Tahoma"/>
          <w:sz w:val="22"/>
          <w:szCs w:val="22"/>
        </w:rPr>
        <w:t>of</w:t>
      </w:r>
      <w:r w:rsidRPr="00486612">
        <w:rPr>
          <w:rFonts w:eastAsia="Tahoma"/>
          <w:spacing w:val="-3"/>
          <w:sz w:val="22"/>
          <w:szCs w:val="22"/>
        </w:rPr>
        <w:t xml:space="preserve"> </w:t>
      </w:r>
      <w:r w:rsidRPr="00486612">
        <w:rPr>
          <w:rFonts w:eastAsia="Tahoma"/>
          <w:sz w:val="22"/>
          <w:szCs w:val="22"/>
        </w:rPr>
        <w:t xml:space="preserve">the nature and scope of the investigation as described below, and the summary of consumer rights </w:t>
      </w:r>
      <w:r w:rsidRPr="00486612">
        <w:rPr>
          <w:rFonts w:eastAsia="Tahoma"/>
          <w:sz w:val="22"/>
          <w:szCs w:val="22"/>
        </w:rPr>
        <w:lastRenderedPageBreak/>
        <w:t>required by Section 609 of the FCRA. (The summary of consumer rights will be provided by the CRA that conducts the investigation.)</w:t>
      </w:r>
    </w:p>
    <w:p w14:paraId="23847CEC" w14:textId="77777777" w:rsidR="00F228F3" w:rsidRPr="00486612" w:rsidRDefault="00F228F3" w:rsidP="0031739D">
      <w:pPr>
        <w:numPr>
          <w:ilvl w:val="1"/>
          <w:numId w:val="26"/>
        </w:numPr>
        <w:tabs>
          <w:tab w:val="left" w:pos="958"/>
        </w:tabs>
        <w:autoSpaceDE w:val="0"/>
        <w:autoSpaceDN w:val="0"/>
        <w:ind w:right="288"/>
        <w:jc w:val="both"/>
        <w:rPr>
          <w:rFonts w:eastAsia="Tahoma"/>
          <w:sz w:val="22"/>
          <w:szCs w:val="22"/>
        </w:rPr>
      </w:pPr>
      <w:r w:rsidRPr="00486612">
        <w:rPr>
          <w:rFonts w:eastAsia="Tahoma"/>
          <w:sz w:val="22"/>
          <w:szCs w:val="22"/>
        </w:rPr>
        <w:t>The</w:t>
      </w:r>
      <w:r w:rsidRPr="00486612">
        <w:rPr>
          <w:rFonts w:eastAsia="Tahoma"/>
          <w:spacing w:val="-5"/>
          <w:sz w:val="22"/>
          <w:szCs w:val="22"/>
        </w:rPr>
        <w:t xml:space="preserve"> </w:t>
      </w:r>
      <w:r w:rsidRPr="00486612">
        <w:rPr>
          <w:rFonts w:eastAsia="Tahoma"/>
          <w:sz w:val="22"/>
          <w:szCs w:val="22"/>
        </w:rPr>
        <w:t>user</w:t>
      </w:r>
      <w:r w:rsidRPr="00486612">
        <w:rPr>
          <w:rFonts w:eastAsia="Tahoma"/>
          <w:spacing w:val="-4"/>
          <w:sz w:val="22"/>
          <w:szCs w:val="22"/>
        </w:rPr>
        <w:t xml:space="preserve"> </w:t>
      </w:r>
      <w:r w:rsidRPr="00486612">
        <w:rPr>
          <w:rFonts w:eastAsia="Tahoma"/>
          <w:sz w:val="22"/>
          <w:szCs w:val="22"/>
        </w:rPr>
        <w:t>must</w:t>
      </w:r>
      <w:r w:rsidRPr="00486612">
        <w:rPr>
          <w:rFonts w:eastAsia="Tahoma"/>
          <w:spacing w:val="-4"/>
          <w:sz w:val="22"/>
          <w:szCs w:val="22"/>
        </w:rPr>
        <w:t xml:space="preserve"> </w:t>
      </w:r>
      <w:r w:rsidRPr="00486612">
        <w:rPr>
          <w:rFonts w:eastAsia="Tahoma"/>
          <w:sz w:val="22"/>
          <w:szCs w:val="22"/>
        </w:rPr>
        <w:t>certify</w:t>
      </w:r>
      <w:r w:rsidRPr="00486612">
        <w:rPr>
          <w:rFonts w:eastAsia="Tahoma"/>
          <w:spacing w:val="-4"/>
          <w:sz w:val="22"/>
          <w:szCs w:val="22"/>
        </w:rPr>
        <w:t xml:space="preserve"> </w:t>
      </w:r>
      <w:r w:rsidRPr="00486612">
        <w:rPr>
          <w:rFonts w:eastAsia="Tahoma"/>
          <w:sz w:val="22"/>
          <w:szCs w:val="22"/>
        </w:rPr>
        <w:t>to</w:t>
      </w:r>
      <w:r w:rsidRPr="00486612">
        <w:rPr>
          <w:rFonts w:eastAsia="Tahoma"/>
          <w:spacing w:val="-1"/>
          <w:sz w:val="22"/>
          <w:szCs w:val="22"/>
        </w:rPr>
        <w:t xml:space="preserve"> </w:t>
      </w:r>
      <w:r w:rsidRPr="00486612">
        <w:rPr>
          <w:rFonts w:eastAsia="Tahoma"/>
          <w:sz w:val="22"/>
          <w:szCs w:val="22"/>
        </w:rPr>
        <w:t>the</w:t>
      </w:r>
      <w:r w:rsidRPr="00486612">
        <w:rPr>
          <w:rFonts w:eastAsia="Tahoma"/>
          <w:spacing w:val="-2"/>
          <w:sz w:val="22"/>
          <w:szCs w:val="22"/>
        </w:rPr>
        <w:t xml:space="preserve"> </w:t>
      </w:r>
      <w:r w:rsidRPr="00486612">
        <w:rPr>
          <w:rFonts w:eastAsia="Tahoma"/>
          <w:sz w:val="22"/>
          <w:szCs w:val="22"/>
        </w:rPr>
        <w:t>CRA</w:t>
      </w:r>
      <w:r w:rsidRPr="00486612">
        <w:rPr>
          <w:rFonts w:eastAsia="Tahoma"/>
          <w:spacing w:val="-3"/>
          <w:sz w:val="22"/>
          <w:szCs w:val="22"/>
        </w:rPr>
        <w:t xml:space="preserve"> </w:t>
      </w:r>
      <w:r w:rsidRPr="00486612">
        <w:rPr>
          <w:rFonts w:eastAsia="Tahoma"/>
          <w:sz w:val="22"/>
          <w:szCs w:val="22"/>
        </w:rPr>
        <w:t>that</w:t>
      </w:r>
      <w:r w:rsidRPr="00486612">
        <w:rPr>
          <w:rFonts w:eastAsia="Tahoma"/>
          <w:spacing w:val="-4"/>
          <w:sz w:val="22"/>
          <w:szCs w:val="22"/>
        </w:rPr>
        <w:t xml:space="preserve"> </w:t>
      </w:r>
      <w:r w:rsidRPr="00486612">
        <w:rPr>
          <w:rFonts w:eastAsia="Tahoma"/>
          <w:sz w:val="22"/>
          <w:szCs w:val="22"/>
        </w:rPr>
        <w:t>the</w:t>
      </w:r>
      <w:r w:rsidRPr="00486612">
        <w:rPr>
          <w:rFonts w:eastAsia="Tahoma"/>
          <w:spacing w:val="-2"/>
          <w:sz w:val="22"/>
          <w:szCs w:val="22"/>
        </w:rPr>
        <w:t xml:space="preserve"> </w:t>
      </w:r>
      <w:r w:rsidRPr="00486612">
        <w:rPr>
          <w:rFonts w:eastAsia="Tahoma"/>
          <w:sz w:val="22"/>
          <w:szCs w:val="22"/>
        </w:rPr>
        <w:t>disclosures</w:t>
      </w:r>
      <w:r w:rsidRPr="00486612">
        <w:rPr>
          <w:rFonts w:eastAsia="Tahoma"/>
          <w:spacing w:val="-2"/>
          <w:sz w:val="22"/>
          <w:szCs w:val="22"/>
        </w:rPr>
        <w:t xml:space="preserve"> </w:t>
      </w:r>
      <w:r w:rsidRPr="00486612">
        <w:rPr>
          <w:rFonts w:eastAsia="Tahoma"/>
          <w:sz w:val="22"/>
          <w:szCs w:val="22"/>
        </w:rPr>
        <w:t>set</w:t>
      </w:r>
      <w:r w:rsidRPr="00486612">
        <w:rPr>
          <w:rFonts w:eastAsia="Tahoma"/>
          <w:spacing w:val="-4"/>
          <w:sz w:val="22"/>
          <w:szCs w:val="22"/>
        </w:rPr>
        <w:t xml:space="preserve"> </w:t>
      </w:r>
      <w:r w:rsidRPr="00486612">
        <w:rPr>
          <w:rFonts w:eastAsia="Tahoma"/>
          <w:sz w:val="22"/>
          <w:szCs w:val="22"/>
        </w:rPr>
        <w:t>forth</w:t>
      </w:r>
      <w:r w:rsidRPr="00486612">
        <w:rPr>
          <w:rFonts w:eastAsia="Tahoma"/>
          <w:spacing w:val="-3"/>
          <w:sz w:val="22"/>
          <w:szCs w:val="22"/>
        </w:rPr>
        <w:t xml:space="preserve"> </w:t>
      </w:r>
      <w:r w:rsidRPr="00486612">
        <w:rPr>
          <w:rFonts w:eastAsia="Tahoma"/>
          <w:sz w:val="22"/>
          <w:szCs w:val="22"/>
        </w:rPr>
        <w:t>above</w:t>
      </w:r>
      <w:r w:rsidRPr="00486612">
        <w:rPr>
          <w:rFonts w:eastAsia="Tahoma"/>
          <w:spacing w:val="-5"/>
          <w:sz w:val="22"/>
          <w:szCs w:val="22"/>
        </w:rPr>
        <w:t xml:space="preserve"> </w:t>
      </w:r>
      <w:r w:rsidRPr="00486612">
        <w:rPr>
          <w:rFonts w:eastAsia="Tahoma"/>
          <w:sz w:val="22"/>
          <w:szCs w:val="22"/>
        </w:rPr>
        <w:t>have</w:t>
      </w:r>
      <w:r w:rsidRPr="00486612">
        <w:rPr>
          <w:rFonts w:eastAsia="Tahoma"/>
          <w:spacing w:val="-2"/>
          <w:sz w:val="22"/>
          <w:szCs w:val="22"/>
        </w:rPr>
        <w:t xml:space="preserve"> </w:t>
      </w:r>
      <w:r w:rsidRPr="00486612">
        <w:rPr>
          <w:rFonts w:eastAsia="Tahoma"/>
          <w:sz w:val="22"/>
          <w:szCs w:val="22"/>
        </w:rPr>
        <w:t>been</w:t>
      </w:r>
      <w:r w:rsidRPr="00486612">
        <w:rPr>
          <w:rFonts w:eastAsia="Tahoma"/>
          <w:spacing w:val="-3"/>
          <w:sz w:val="22"/>
          <w:szCs w:val="22"/>
        </w:rPr>
        <w:t xml:space="preserve"> </w:t>
      </w:r>
      <w:r w:rsidRPr="00486612">
        <w:rPr>
          <w:rFonts w:eastAsia="Tahoma"/>
          <w:sz w:val="22"/>
          <w:szCs w:val="22"/>
        </w:rPr>
        <w:t>made</w:t>
      </w:r>
      <w:r w:rsidRPr="00486612">
        <w:rPr>
          <w:rFonts w:eastAsia="Tahoma"/>
          <w:spacing w:val="-5"/>
          <w:sz w:val="22"/>
          <w:szCs w:val="22"/>
        </w:rPr>
        <w:t xml:space="preserve"> </w:t>
      </w:r>
      <w:r w:rsidRPr="00486612">
        <w:rPr>
          <w:rFonts w:eastAsia="Tahoma"/>
          <w:sz w:val="22"/>
          <w:szCs w:val="22"/>
        </w:rPr>
        <w:t>and</w:t>
      </w:r>
      <w:r w:rsidRPr="00486612">
        <w:rPr>
          <w:rFonts w:eastAsia="Tahoma"/>
          <w:spacing w:val="-5"/>
          <w:sz w:val="22"/>
          <w:szCs w:val="22"/>
        </w:rPr>
        <w:t xml:space="preserve"> </w:t>
      </w:r>
      <w:r w:rsidRPr="00486612">
        <w:rPr>
          <w:rFonts w:eastAsia="Tahoma"/>
          <w:sz w:val="22"/>
          <w:szCs w:val="22"/>
        </w:rPr>
        <w:t>that</w:t>
      </w:r>
      <w:r w:rsidRPr="00486612">
        <w:rPr>
          <w:rFonts w:eastAsia="Tahoma"/>
          <w:spacing w:val="-1"/>
          <w:sz w:val="22"/>
          <w:szCs w:val="22"/>
        </w:rPr>
        <w:t xml:space="preserve"> </w:t>
      </w:r>
      <w:r w:rsidRPr="00486612">
        <w:rPr>
          <w:rFonts w:eastAsia="Tahoma"/>
          <w:sz w:val="22"/>
          <w:szCs w:val="22"/>
        </w:rPr>
        <w:t>the</w:t>
      </w:r>
      <w:r w:rsidRPr="00486612">
        <w:rPr>
          <w:rFonts w:eastAsia="Tahoma"/>
          <w:spacing w:val="-2"/>
          <w:sz w:val="22"/>
          <w:szCs w:val="22"/>
        </w:rPr>
        <w:t xml:space="preserve"> </w:t>
      </w:r>
      <w:r w:rsidRPr="00486612">
        <w:rPr>
          <w:rFonts w:eastAsia="Tahoma"/>
          <w:sz w:val="22"/>
          <w:szCs w:val="22"/>
        </w:rPr>
        <w:t>user will make the disclosure described</w:t>
      </w:r>
      <w:r w:rsidRPr="00486612">
        <w:rPr>
          <w:rFonts w:eastAsia="Tahoma"/>
          <w:spacing w:val="-19"/>
          <w:sz w:val="22"/>
          <w:szCs w:val="22"/>
        </w:rPr>
        <w:t xml:space="preserve"> </w:t>
      </w:r>
      <w:r w:rsidRPr="00486612">
        <w:rPr>
          <w:rFonts w:eastAsia="Tahoma"/>
          <w:sz w:val="22"/>
          <w:szCs w:val="22"/>
        </w:rPr>
        <w:t>below.</w:t>
      </w:r>
    </w:p>
    <w:p w14:paraId="2CB92681" w14:textId="77777777" w:rsidR="00F228F3" w:rsidRPr="00486612" w:rsidRDefault="00F228F3" w:rsidP="0031739D">
      <w:pPr>
        <w:numPr>
          <w:ilvl w:val="1"/>
          <w:numId w:val="26"/>
        </w:numPr>
        <w:tabs>
          <w:tab w:val="left" w:pos="958"/>
        </w:tabs>
        <w:autoSpaceDE w:val="0"/>
        <w:autoSpaceDN w:val="0"/>
        <w:ind w:right="288"/>
        <w:jc w:val="both"/>
        <w:rPr>
          <w:rFonts w:eastAsia="Tahoma"/>
          <w:sz w:val="22"/>
          <w:szCs w:val="22"/>
        </w:rPr>
      </w:pPr>
      <w:r w:rsidRPr="00486612">
        <w:rPr>
          <w:rFonts w:eastAsia="Tahoma"/>
          <w:sz w:val="22"/>
          <w:szCs w:val="22"/>
        </w:rPr>
        <w:t>Upon the written request of a consumer made within a reasonable period of time after the disclosures required above, the user must make a complete disclosure of the nature and scope of the investigation. This must be made in a written statement that is mailed or otherwise delivered, to the consumer no later than five days after the date on which the request was received from the consumer or the report was first requested, whichever is later in</w:t>
      </w:r>
      <w:r w:rsidRPr="00486612">
        <w:rPr>
          <w:rFonts w:eastAsia="Tahoma"/>
          <w:spacing w:val="-19"/>
          <w:sz w:val="22"/>
          <w:szCs w:val="22"/>
        </w:rPr>
        <w:t xml:space="preserve"> </w:t>
      </w:r>
      <w:r w:rsidRPr="00486612">
        <w:rPr>
          <w:rFonts w:eastAsia="Tahoma"/>
          <w:sz w:val="22"/>
          <w:szCs w:val="22"/>
        </w:rPr>
        <w:t>time.</w:t>
      </w:r>
    </w:p>
    <w:p w14:paraId="5606E240" w14:textId="77777777" w:rsidR="00F228F3" w:rsidRPr="00486612" w:rsidRDefault="00F228F3" w:rsidP="00F228F3">
      <w:pPr>
        <w:tabs>
          <w:tab w:val="left" w:pos="958"/>
        </w:tabs>
        <w:autoSpaceDE w:val="0"/>
        <w:autoSpaceDN w:val="0"/>
        <w:ind w:left="1440" w:right="288"/>
        <w:jc w:val="both"/>
        <w:rPr>
          <w:rFonts w:eastAsia="Tahoma"/>
          <w:sz w:val="22"/>
          <w:szCs w:val="22"/>
        </w:rPr>
      </w:pPr>
    </w:p>
    <w:p w14:paraId="6122A4B6" w14:textId="77777777" w:rsidR="00F228F3" w:rsidRPr="00486612" w:rsidRDefault="00F228F3" w:rsidP="00125F9C">
      <w:pPr>
        <w:numPr>
          <w:ilvl w:val="6"/>
          <w:numId w:val="8"/>
        </w:numPr>
        <w:tabs>
          <w:tab w:val="left" w:pos="360"/>
        </w:tabs>
        <w:autoSpaceDE w:val="0"/>
        <w:autoSpaceDN w:val="0"/>
        <w:ind w:right="288"/>
        <w:jc w:val="both"/>
        <w:rPr>
          <w:rFonts w:eastAsia="Tahoma"/>
          <w:sz w:val="22"/>
          <w:szCs w:val="22"/>
        </w:rPr>
      </w:pPr>
      <w:r>
        <w:rPr>
          <w:rFonts w:eastAsia="Tahoma"/>
          <w:b/>
          <w:bCs/>
          <w:sz w:val="22"/>
          <w:szCs w:val="22"/>
        </w:rPr>
        <w:t xml:space="preserve">V. </w:t>
      </w:r>
      <w:r w:rsidRPr="00486612">
        <w:rPr>
          <w:rFonts w:eastAsia="Tahoma"/>
          <w:b/>
          <w:bCs/>
          <w:sz w:val="22"/>
          <w:szCs w:val="22"/>
        </w:rPr>
        <w:t>SPECIAL PROCEDURES FOR EMPLOYMEE</w:t>
      </w:r>
      <w:r w:rsidRPr="00486612">
        <w:rPr>
          <w:rFonts w:eastAsia="Tahoma"/>
          <w:b/>
          <w:bCs/>
          <w:spacing w:val="-26"/>
          <w:sz w:val="22"/>
          <w:szCs w:val="22"/>
        </w:rPr>
        <w:t xml:space="preserve"> </w:t>
      </w:r>
      <w:r w:rsidRPr="00486612">
        <w:rPr>
          <w:rFonts w:eastAsia="Tahoma"/>
          <w:b/>
          <w:bCs/>
          <w:sz w:val="22"/>
          <w:szCs w:val="22"/>
        </w:rPr>
        <w:t>INVESTIGATIONS</w:t>
      </w:r>
    </w:p>
    <w:p w14:paraId="0915D6CD" w14:textId="77777777" w:rsidR="00F228F3" w:rsidRPr="00486612" w:rsidRDefault="00F228F3" w:rsidP="00F228F3">
      <w:pPr>
        <w:autoSpaceDE w:val="0"/>
        <w:autoSpaceDN w:val="0"/>
        <w:spacing w:before="11"/>
        <w:ind w:right="288"/>
        <w:jc w:val="both"/>
        <w:rPr>
          <w:rFonts w:eastAsia="Tahoma"/>
          <w:b/>
          <w:sz w:val="22"/>
          <w:szCs w:val="22"/>
        </w:rPr>
      </w:pPr>
    </w:p>
    <w:p w14:paraId="25DE338B"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Section 603(x) provides special procedures for investigations of suspected misconduct by an employee or for compliance with Federal, state or local laws and regulations or the rules of a self-regulatory organization, and compliance with written policies of the employer. These investigations are not treated as consumer reports so long as the employer or its agent complies with the procedures set forth in Section 603(x), and a summary describing the nature and scope of the inquiry is made to the employee if an adverse action is taken based on the investigation.</w:t>
      </w:r>
    </w:p>
    <w:p w14:paraId="586C1065" w14:textId="77777777" w:rsidR="00F228F3" w:rsidRPr="00486612" w:rsidRDefault="00F228F3" w:rsidP="00F228F3">
      <w:pPr>
        <w:autoSpaceDE w:val="0"/>
        <w:autoSpaceDN w:val="0"/>
        <w:spacing w:before="11"/>
        <w:ind w:right="288"/>
        <w:jc w:val="both"/>
        <w:rPr>
          <w:rFonts w:eastAsia="Tahoma"/>
          <w:sz w:val="22"/>
          <w:szCs w:val="22"/>
        </w:rPr>
      </w:pPr>
    </w:p>
    <w:p w14:paraId="44BDD5AC" w14:textId="77777777" w:rsidR="00F228F3" w:rsidRPr="00486612" w:rsidRDefault="00F228F3" w:rsidP="00125F9C">
      <w:pPr>
        <w:numPr>
          <w:ilvl w:val="6"/>
          <w:numId w:val="8"/>
        </w:numPr>
        <w:tabs>
          <w:tab w:val="left" w:pos="418"/>
        </w:tabs>
        <w:autoSpaceDE w:val="0"/>
        <w:autoSpaceDN w:val="0"/>
        <w:ind w:right="288"/>
        <w:contextualSpacing/>
        <w:jc w:val="both"/>
        <w:outlineLvl w:val="0"/>
        <w:rPr>
          <w:rFonts w:eastAsia="Tahoma"/>
          <w:b/>
          <w:bCs/>
          <w:sz w:val="22"/>
          <w:szCs w:val="22"/>
        </w:rPr>
      </w:pPr>
      <w:r>
        <w:rPr>
          <w:rFonts w:eastAsia="Tahoma"/>
          <w:b/>
          <w:bCs/>
          <w:sz w:val="22"/>
          <w:szCs w:val="22"/>
        </w:rPr>
        <w:t xml:space="preserve">VI. </w:t>
      </w:r>
      <w:r w:rsidRPr="00486612">
        <w:rPr>
          <w:rFonts w:eastAsia="Tahoma"/>
          <w:b/>
          <w:bCs/>
          <w:sz w:val="22"/>
          <w:szCs w:val="22"/>
        </w:rPr>
        <w:t>OBLIGATIONS OF USERS OF MEDICAL</w:t>
      </w:r>
      <w:r w:rsidRPr="00486612">
        <w:rPr>
          <w:rFonts w:eastAsia="Tahoma"/>
          <w:b/>
          <w:bCs/>
          <w:spacing w:val="-21"/>
          <w:sz w:val="22"/>
          <w:szCs w:val="22"/>
        </w:rPr>
        <w:t xml:space="preserve"> </w:t>
      </w:r>
      <w:r w:rsidRPr="00486612">
        <w:rPr>
          <w:rFonts w:eastAsia="Tahoma"/>
          <w:b/>
          <w:bCs/>
          <w:sz w:val="22"/>
          <w:szCs w:val="22"/>
        </w:rPr>
        <w:t>INFORMATION</w:t>
      </w:r>
    </w:p>
    <w:p w14:paraId="41BAFF4D" w14:textId="77777777" w:rsidR="00F228F3" w:rsidRPr="00486612" w:rsidRDefault="00F228F3" w:rsidP="00F228F3">
      <w:pPr>
        <w:autoSpaceDE w:val="0"/>
        <w:autoSpaceDN w:val="0"/>
        <w:ind w:right="288"/>
        <w:jc w:val="both"/>
        <w:rPr>
          <w:rFonts w:eastAsia="Tahoma"/>
          <w:b/>
          <w:sz w:val="22"/>
          <w:szCs w:val="22"/>
        </w:rPr>
      </w:pPr>
    </w:p>
    <w:p w14:paraId="3DE10251"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Section</w:t>
      </w:r>
      <w:r w:rsidRPr="00486612">
        <w:rPr>
          <w:rFonts w:eastAsia="Tahoma"/>
          <w:spacing w:val="-4"/>
          <w:sz w:val="22"/>
          <w:szCs w:val="22"/>
        </w:rPr>
        <w:t xml:space="preserve"> </w:t>
      </w:r>
      <w:r w:rsidRPr="00486612">
        <w:rPr>
          <w:rFonts w:eastAsia="Tahoma"/>
          <w:sz w:val="22"/>
          <w:szCs w:val="22"/>
        </w:rPr>
        <w:t>604(g)</w:t>
      </w:r>
      <w:r w:rsidRPr="00486612">
        <w:rPr>
          <w:rFonts w:eastAsia="Tahoma"/>
          <w:spacing w:val="-4"/>
          <w:sz w:val="22"/>
          <w:szCs w:val="22"/>
        </w:rPr>
        <w:t xml:space="preserve"> </w:t>
      </w:r>
      <w:r w:rsidRPr="00486612">
        <w:rPr>
          <w:rFonts w:eastAsia="Tahoma"/>
          <w:sz w:val="22"/>
          <w:szCs w:val="22"/>
        </w:rPr>
        <w:t>limits</w:t>
      </w:r>
      <w:r w:rsidRPr="00486612">
        <w:rPr>
          <w:rFonts w:eastAsia="Tahoma"/>
          <w:spacing w:val="-3"/>
          <w:sz w:val="22"/>
          <w:szCs w:val="22"/>
        </w:rPr>
        <w:t xml:space="preserve"> </w:t>
      </w:r>
      <w:r w:rsidRPr="00486612">
        <w:rPr>
          <w:rFonts w:eastAsia="Tahoma"/>
          <w:sz w:val="22"/>
          <w:szCs w:val="22"/>
        </w:rPr>
        <w:t>the</w:t>
      </w:r>
      <w:r w:rsidRPr="00486612">
        <w:rPr>
          <w:rFonts w:eastAsia="Tahoma"/>
          <w:spacing w:val="-3"/>
          <w:sz w:val="22"/>
          <w:szCs w:val="22"/>
        </w:rPr>
        <w:t xml:space="preserve"> </w:t>
      </w:r>
      <w:r w:rsidRPr="00486612">
        <w:rPr>
          <w:rFonts w:eastAsia="Tahoma"/>
          <w:sz w:val="22"/>
          <w:szCs w:val="22"/>
        </w:rPr>
        <w:t>use</w:t>
      </w:r>
      <w:r w:rsidRPr="00486612">
        <w:rPr>
          <w:rFonts w:eastAsia="Tahoma"/>
          <w:spacing w:val="-3"/>
          <w:sz w:val="22"/>
          <w:szCs w:val="22"/>
        </w:rPr>
        <w:t xml:space="preserve"> </w:t>
      </w:r>
      <w:r w:rsidRPr="00486612">
        <w:rPr>
          <w:rFonts w:eastAsia="Tahoma"/>
          <w:sz w:val="22"/>
          <w:szCs w:val="22"/>
        </w:rPr>
        <w:t>of</w:t>
      </w:r>
      <w:r w:rsidRPr="00486612">
        <w:rPr>
          <w:rFonts w:eastAsia="Tahoma"/>
          <w:spacing w:val="-4"/>
          <w:sz w:val="22"/>
          <w:szCs w:val="22"/>
        </w:rPr>
        <w:t xml:space="preserve"> </w:t>
      </w:r>
      <w:r w:rsidRPr="00486612">
        <w:rPr>
          <w:rFonts w:eastAsia="Tahoma"/>
          <w:sz w:val="22"/>
          <w:szCs w:val="22"/>
        </w:rPr>
        <w:t>medical</w:t>
      </w:r>
      <w:r w:rsidRPr="00486612">
        <w:rPr>
          <w:rFonts w:eastAsia="Tahoma"/>
          <w:spacing w:val="-5"/>
          <w:sz w:val="22"/>
          <w:szCs w:val="22"/>
        </w:rPr>
        <w:t xml:space="preserve"> </w:t>
      </w:r>
      <w:r w:rsidRPr="00486612">
        <w:rPr>
          <w:rFonts w:eastAsia="Tahoma"/>
          <w:sz w:val="22"/>
          <w:szCs w:val="22"/>
        </w:rPr>
        <w:t>information</w:t>
      </w:r>
      <w:r w:rsidRPr="00486612">
        <w:rPr>
          <w:rFonts w:eastAsia="Tahoma"/>
          <w:spacing w:val="-4"/>
          <w:sz w:val="22"/>
          <w:szCs w:val="22"/>
        </w:rPr>
        <w:t xml:space="preserve"> </w:t>
      </w:r>
      <w:r w:rsidRPr="00486612">
        <w:rPr>
          <w:rFonts w:eastAsia="Tahoma"/>
          <w:sz w:val="22"/>
          <w:szCs w:val="22"/>
        </w:rPr>
        <w:t>obtained</w:t>
      </w:r>
      <w:r w:rsidRPr="00486612">
        <w:rPr>
          <w:rFonts w:eastAsia="Tahoma"/>
          <w:spacing w:val="-3"/>
          <w:sz w:val="22"/>
          <w:szCs w:val="22"/>
        </w:rPr>
        <w:t xml:space="preserve"> </w:t>
      </w:r>
      <w:r w:rsidRPr="00486612">
        <w:rPr>
          <w:rFonts w:eastAsia="Tahoma"/>
          <w:sz w:val="22"/>
          <w:szCs w:val="22"/>
        </w:rPr>
        <w:t>from</w:t>
      </w:r>
      <w:r w:rsidRPr="00486612">
        <w:rPr>
          <w:rFonts w:eastAsia="Tahoma"/>
          <w:spacing w:val="-4"/>
          <w:sz w:val="22"/>
          <w:szCs w:val="22"/>
        </w:rPr>
        <w:t xml:space="preserve"> </w:t>
      </w:r>
      <w:r w:rsidRPr="00486612">
        <w:rPr>
          <w:rFonts w:eastAsia="Tahoma"/>
          <w:sz w:val="22"/>
          <w:szCs w:val="22"/>
        </w:rPr>
        <w:t>consumer</w:t>
      </w:r>
      <w:r w:rsidRPr="00486612">
        <w:rPr>
          <w:rFonts w:eastAsia="Tahoma"/>
          <w:spacing w:val="-5"/>
          <w:sz w:val="22"/>
          <w:szCs w:val="22"/>
        </w:rPr>
        <w:t xml:space="preserve"> </w:t>
      </w:r>
      <w:r w:rsidRPr="00486612">
        <w:rPr>
          <w:rFonts w:eastAsia="Tahoma"/>
          <w:sz w:val="22"/>
          <w:szCs w:val="22"/>
        </w:rPr>
        <w:t>reporting</w:t>
      </w:r>
      <w:r w:rsidRPr="00486612">
        <w:rPr>
          <w:rFonts w:eastAsia="Tahoma"/>
          <w:spacing w:val="-3"/>
          <w:sz w:val="22"/>
          <w:szCs w:val="22"/>
        </w:rPr>
        <w:t xml:space="preserve"> </w:t>
      </w:r>
      <w:r w:rsidRPr="00486612">
        <w:rPr>
          <w:rFonts w:eastAsia="Tahoma"/>
          <w:sz w:val="22"/>
          <w:szCs w:val="22"/>
        </w:rPr>
        <w:t>agencies</w:t>
      </w:r>
      <w:r w:rsidRPr="00486612">
        <w:rPr>
          <w:rFonts w:eastAsia="Tahoma"/>
          <w:spacing w:val="-6"/>
          <w:sz w:val="22"/>
          <w:szCs w:val="22"/>
        </w:rPr>
        <w:t xml:space="preserve"> </w:t>
      </w:r>
      <w:r w:rsidRPr="00486612">
        <w:rPr>
          <w:rFonts w:eastAsia="Tahoma"/>
          <w:sz w:val="22"/>
          <w:szCs w:val="22"/>
        </w:rPr>
        <w:t>(other</w:t>
      </w:r>
      <w:r w:rsidRPr="00486612">
        <w:rPr>
          <w:rFonts w:eastAsia="Tahoma"/>
          <w:spacing w:val="-5"/>
          <w:sz w:val="22"/>
          <w:szCs w:val="22"/>
        </w:rPr>
        <w:t xml:space="preserve"> </w:t>
      </w:r>
      <w:r w:rsidRPr="00486612">
        <w:rPr>
          <w:rFonts w:eastAsia="Tahoma"/>
          <w:sz w:val="22"/>
          <w:szCs w:val="22"/>
        </w:rPr>
        <w:t>than</w:t>
      </w:r>
      <w:r w:rsidRPr="00486612">
        <w:rPr>
          <w:rFonts w:eastAsia="Tahoma"/>
          <w:spacing w:val="-4"/>
          <w:sz w:val="22"/>
          <w:szCs w:val="22"/>
        </w:rPr>
        <w:t xml:space="preserve"> </w:t>
      </w:r>
      <w:r w:rsidRPr="00486612">
        <w:rPr>
          <w:rFonts w:eastAsia="Tahoma"/>
          <w:sz w:val="22"/>
          <w:szCs w:val="22"/>
        </w:rPr>
        <w:t>payment information that appears in a coded form that does not identify the medical provider). If the information is to be used for an insurance transaction, the consumer must give consent to the user of the report or the information must be coded. If the report is to be used for employment purposes – or in connection with a credit transaction (except as provided in regulations issued by the banking and credit union regulators) – the consumer must provide specific written consent and the medical information must be relevant. Any user who receives medical information shall not disclose the information to any other person (except where necessary to carry out the purpose for which the information was disclosed, or a permitted by statute, regulation, or</w:t>
      </w:r>
      <w:r w:rsidRPr="00486612">
        <w:rPr>
          <w:rFonts w:eastAsia="Tahoma"/>
          <w:spacing w:val="-38"/>
          <w:sz w:val="22"/>
          <w:szCs w:val="22"/>
        </w:rPr>
        <w:t xml:space="preserve"> </w:t>
      </w:r>
      <w:r w:rsidRPr="00486612">
        <w:rPr>
          <w:rFonts w:eastAsia="Tahoma"/>
          <w:sz w:val="22"/>
          <w:szCs w:val="22"/>
        </w:rPr>
        <w:t>order).</w:t>
      </w:r>
    </w:p>
    <w:p w14:paraId="7C22B2FE" w14:textId="77777777" w:rsidR="00F228F3" w:rsidRPr="00486612" w:rsidRDefault="00F228F3" w:rsidP="00F228F3">
      <w:pPr>
        <w:autoSpaceDE w:val="0"/>
        <w:autoSpaceDN w:val="0"/>
        <w:spacing w:before="11"/>
        <w:ind w:right="288"/>
        <w:jc w:val="both"/>
        <w:rPr>
          <w:rFonts w:eastAsia="Tahoma"/>
          <w:sz w:val="22"/>
          <w:szCs w:val="22"/>
        </w:rPr>
      </w:pPr>
    </w:p>
    <w:p w14:paraId="5A39A4BF" w14:textId="77777777" w:rsidR="00F228F3" w:rsidRPr="00486612" w:rsidRDefault="00F228F3" w:rsidP="0031739D">
      <w:pPr>
        <w:numPr>
          <w:ilvl w:val="0"/>
          <w:numId w:val="25"/>
        </w:numPr>
        <w:tabs>
          <w:tab w:val="left" w:pos="504"/>
        </w:tabs>
        <w:autoSpaceDE w:val="0"/>
        <w:autoSpaceDN w:val="0"/>
        <w:spacing w:before="1"/>
        <w:ind w:left="540" w:right="288" w:hanging="540"/>
        <w:contextualSpacing/>
        <w:jc w:val="both"/>
        <w:outlineLvl w:val="0"/>
        <w:rPr>
          <w:rFonts w:eastAsia="Tahoma"/>
          <w:b/>
          <w:bCs/>
          <w:sz w:val="22"/>
          <w:szCs w:val="22"/>
        </w:rPr>
      </w:pPr>
      <w:r w:rsidRPr="00486612">
        <w:rPr>
          <w:rFonts w:eastAsia="Tahoma"/>
          <w:b/>
          <w:bCs/>
          <w:sz w:val="22"/>
          <w:szCs w:val="22"/>
        </w:rPr>
        <w:t xml:space="preserve">OBLIGATIONS OF USERS OF </w:t>
      </w:r>
      <w:r>
        <w:rPr>
          <w:rFonts w:eastAsia="Tahoma"/>
          <w:b/>
          <w:bCs/>
          <w:sz w:val="22"/>
          <w:szCs w:val="22"/>
        </w:rPr>
        <w:t>“</w:t>
      </w:r>
      <w:r w:rsidRPr="00486612">
        <w:rPr>
          <w:rFonts w:eastAsia="Tahoma"/>
          <w:b/>
          <w:bCs/>
          <w:sz w:val="22"/>
          <w:szCs w:val="22"/>
        </w:rPr>
        <w:t>PRESCREENED</w:t>
      </w:r>
      <w:r>
        <w:rPr>
          <w:rFonts w:eastAsia="Tahoma"/>
          <w:b/>
          <w:bCs/>
          <w:sz w:val="22"/>
          <w:szCs w:val="22"/>
        </w:rPr>
        <w:t>”</w:t>
      </w:r>
      <w:r w:rsidRPr="00486612">
        <w:rPr>
          <w:rFonts w:eastAsia="Tahoma"/>
          <w:b/>
          <w:bCs/>
          <w:spacing w:val="-11"/>
          <w:sz w:val="22"/>
          <w:szCs w:val="22"/>
        </w:rPr>
        <w:t xml:space="preserve"> </w:t>
      </w:r>
      <w:r w:rsidRPr="00486612">
        <w:rPr>
          <w:rFonts w:eastAsia="Tahoma"/>
          <w:b/>
          <w:bCs/>
          <w:sz w:val="22"/>
          <w:szCs w:val="22"/>
        </w:rPr>
        <w:t>LISTS</w:t>
      </w:r>
    </w:p>
    <w:p w14:paraId="70721192" w14:textId="77777777" w:rsidR="00F228F3" w:rsidRPr="00486612" w:rsidRDefault="00F228F3" w:rsidP="00F228F3">
      <w:pPr>
        <w:autoSpaceDE w:val="0"/>
        <w:autoSpaceDN w:val="0"/>
        <w:spacing w:before="12"/>
        <w:ind w:right="288"/>
        <w:jc w:val="both"/>
        <w:rPr>
          <w:rFonts w:eastAsia="Tahoma"/>
          <w:b/>
          <w:sz w:val="22"/>
          <w:szCs w:val="22"/>
        </w:rPr>
      </w:pPr>
    </w:p>
    <w:p w14:paraId="6318F43D"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 xml:space="preserve">The FCRA permits creditors and insurers to obtain limited consumer report information for use in connection with unsolicited offers of credit or insurance under certain circumstances. Sections 603(1), 604(c), 604(e), and 614(d). This practice is known as </w:t>
      </w:r>
      <w:r>
        <w:rPr>
          <w:rFonts w:eastAsia="Tahoma"/>
          <w:sz w:val="22"/>
          <w:szCs w:val="22"/>
        </w:rPr>
        <w:t>“</w:t>
      </w:r>
      <w:r w:rsidRPr="00486612">
        <w:rPr>
          <w:rFonts w:eastAsia="Tahoma"/>
          <w:sz w:val="22"/>
          <w:szCs w:val="22"/>
        </w:rPr>
        <w:t>prescreening</w:t>
      </w:r>
      <w:r>
        <w:rPr>
          <w:rFonts w:eastAsia="Tahoma"/>
          <w:sz w:val="22"/>
          <w:szCs w:val="22"/>
        </w:rPr>
        <w:t>”</w:t>
      </w:r>
      <w:r w:rsidRPr="00486612">
        <w:rPr>
          <w:rFonts w:eastAsia="Tahoma"/>
          <w:sz w:val="22"/>
          <w:szCs w:val="22"/>
        </w:rPr>
        <w:t xml:space="preserve"> and typically involves obtaining a list of consumers from a CRA who meet certain preestablished criteria. If any person intends to use prescreened lists, that person must (1) before the offer is made, establish the criteria that will be relied upon to make the offer and grant credit or insurance, and (2) maintain such criteria on file for a three-year period beginning on the date on which the offer is made to each consumer. In addition, any user must provide with each written solicitation a clear and conspicuous statement that:</w:t>
      </w:r>
    </w:p>
    <w:p w14:paraId="4F5EBF12" w14:textId="77777777" w:rsidR="00F228F3" w:rsidRPr="00486612" w:rsidRDefault="00F228F3" w:rsidP="00F228F3">
      <w:pPr>
        <w:autoSpaceDE w:val="0"/>
        <w:autoSpaceDN w:val="0"/>
        <w:spacing w:before="11"/>
        <w:ind w:right="288"/>
        <w:jc w:val="both"/>
        <w:rPr>
          <w:rFonts w:eastAsia="Tahoma"/>
          <w:sz w:val="22"/>
          <w:szCs w:val="22"/>
        </w:rPr>
      </w:pPr>
    </w:p>
    <w:p w14:paraId="00D4F97F" w14:textId="77777777" w:rsidR="00F228F3" w:rsidRPr="00486612" w:rsidRDefault="00F228F3" w:rsidP="0031739D">
      <w:pPr>
        <w:numPr>
          <w:ilvl w:val="1"/>
          <w:numId w:val="27"/>
        </w:numPr>
        <w:tabs>
          <w:tab w:val="left" w:pos="958"/>
        </w:tabs>
        <w:autoSpaceDE w:val="0"/>
        <w:autoSpaceDN w:val="0"/>
        <w:spacing w:before="1" w:line="217" w:lineRule="exact"/>
        <w:ind w:right="288"/>
        <w:jc w:val="both"/>
        <w:rPr>
          <w:rFonts w:eastAsia="Tahoma"/>
          <w:sz w:val="22"/>
          <w:szCs w:val="22"/>
        </w:rPr>
      </w:pPr>
      <w:r w:rsidRPr="00486612">
        <w:rPr>
          <w:rFonts w:eastAsia="Tahoma"/>
          <w:sz w:val="22"/>
          <w:szCs w:val="22"/>
        </w:rPr>
        <w:t>Information contained in a consumer’s CRA file was used in connection with the</w:t>
      </w:r>
      <w:r w:rsidRPr="00486612">
        <w:rPr>
          <w:rFonts w:eastAsia="Tahoma"/>
          <w:spacing w:val="-20"/>
          <w:sz w:val="22"/>
          <w:szCs w:val="22"/>
        </w:rPr>
        <w:t xml:space="preserve"> </w:t>
      </w:r>
      <w:r w:rsidRPr="00486612">
        <w:rPr>
          <w:rFonts w:eastAsia="Tahoma"/>
          <w:sz w:val="22"/>
          <w:szCs w:val="22"/>
        </w:rPr>
        <w:t>transaction.</w:t>
      </w:r>
    </w:p>
    <w:p w14:paraId="05743C74" w14:textId="77777777" w:rsidR="00F228F3" w:rsidRPr="00486612" w:rsidRDefault="00F228F3" w:rsidP="0031739D">
      <w:pPr>
        <w:numPr>
          <w:ilvl w:val="1"/>
          <w:numId w:val="27"/>
        </w:numPr>
        <w:tabs>
          <w:tab w:val="left" w:pos="958"/>
        </w:tabs>
        <w:autoSpaceDE w:val="0"/>
        <w:autoSpaceDN w:val="0"/>
        <w:ind w:right="288"/>
        <w:jc w:val="both"/>
        <w:rPr>
          <w:rFonts w:eastAsia="Tahoma"/>
          <w:sz w:val="22"/>
          <w:szCs w:val="22"/>
        </w:rPr>
      </w:pPr>
      <w:r w:rsidRPr="00486612">
        <w:rPr>
          <w:rFonts w:eastAsia="Tahoma"/>
          <w:sz w:val="22"/>
          <w:szCs w:val="22"/>
        </w:rPr>
        <w:t>The</w:t>
      </w:r>
      <w:r w:rsidRPr="00486612">
        <w:rPr>
          <w:rFonts w:eastAsia="Tahoma"/>
          <w:spacing w:val="-5"/>
          <w:sz w:val="22"/>
          <w:szCs w:val="22"/>
        </w:rPr>
        <w:t xml:space="preserve"> </w:t>
      </w:r>
      <w:r w:rsidRPr="00486612">
        <w:rPr>
          <w:rFonts w:eastAsia="Tahoma"/>
          <w:sz w:val="22"/>
          <w:szCs w:val="22"/>
        </w:rPr>
        <w:t>consumer</w:t>
      </w:r>
      <w:r w:rsidRPr="00486612">
        <w:rPr>
          <w:rFonts w:eastAsia="Tahoma"/>
          <w:spacing w:val="-2"/>
          <w:sz w:val="22"/>
          <w:szCs w:val="22"/>
        </w:rPr>
        <w:t xml:space="preserve"> </w:t>
      </w:r>
      <w:r w:rsidRPr="00486612">
        <w:rPr>
          <w:rFonts w:eastAsia="Tahoma"/>
          <w:sz w:val="22"/>
          <w:szCs w:val="22"/>
        </w:rPr>
        <w:t>received</w:t>
      </w:r>
      <w:r w:rsidRPr="00486612">
        <w:rPr>
          <w:rFonts w:eastAsia="Tahoma"/>
          <w:spacing w:val="-5"/>
          <w:sz w:val="22"/>
          <w:szCs w:val="22"/>
        </w:rPr>
        <w:t xml:space="preserve"> </w:t>
      </w:r>
      <w:r w:rsidRPr="00486612">
        <w:rPr>
          <w:rFonts w:eastAsia="Tahoma"/>
          <w:sz w:val="22"/>
          <w:szCs w:val="22"/>
        </w:rPr>
        <w:t>the</w:t>
      </w:r>
      <w:r w:rsidRPr="00486612">
        <w:rPr>
          <w:rFonts w:eastAsia="Tahoma"/>
          <w:spacing w:val="-2"/>
          <w:sz w:val="22"/>
          <w:szCs w:val="22"/>
        </w:rPr>
        <w:t xml:space="preserve"> </w:t>
      </w:r>
      <w:r w:rsidRPr="00486612">
        <w:rPr>
          <w:rFonts w:eastAsia="Tahoma"/>
          <w:sz w:val="22"/>
          <w:szCs w:val="22"/>
        </w:rPr>
        <w:t>offer</w:t>
      </w:r>
      <w:r w:rsidRPr="00486612">
        <w:rPr>
          <w:rFonts w:eastAsia="Tahoma"/>
          <w:spacing w:val="-4"/>
          <w:sz w:val="22"/>
          <w:szCs w:val="22"/>
        </w:rPr>
        <w:t xml:space="preserve"> </w:t>
      </w:r>
      <w:r w:rsidRPr="00486612">
        <w:rPr>
          <w:rFonts w:eastAsia="Tahoma"/>
          <w:sz w:val="22"/>
          <w:szCs w:val="22"/>
        </w:rPr>
        <w:t>because</w:t>
      </w:r>
      <w:r w:rsidRPr="00486612">
        <w:rPr>
          <w:rFonts w:eastAsia="Tahoma"/>
          <w:spacing w:val="-2"/>
          <w:sz w:val="22"/>
          <w:szCs w:val="22"/>
        </w:rPr>
        <w:t xml:space="preserve"> </w:t>
      </w:r>
      <w:r w:rsidRPr="00486612">
        <w:rPr>
          <w:rFonts w:eastAsia="Tahoma"/>
          <w:sz w:val="22"/>
          <w:szCs w:val="22"/>
        </w:rPr>
        <w:t>he</w:t>
      </w:r>
      <w:r w:rsidRPr="00486612">
        <w:rPr>
          <w:rFonts w:eastAsia="Tahoma"/>
          <w:spacing w:val="-2"/>
          <w:sz w:val="22"/>
          <w:szCs w:val="22"/>
        </w:rPr>
        <w:t xml:space="preserve"> </w:t>
      </w:r>
      <w:r w:rsidRPr="00486612">
        <w:rPr>
          <w:rFonts w:eastAsia="Tahoma"/>
          <w:sz w:val="22"/>
          <w:szCs w:val="22"/>
        </w:rPr>
        <w:t>or</w:t>
      </w:r>
      <w:r w:rsidRPr="00486612">
        <w:rPr>
          <w:rFonts w:eastAsia="Tahoma"/>
          <w:spacing w:val="-4"/>
          <w:sz w:val="22"/>
          <w:szCs w:val="22"/>
        </w:rPr>
        <w:t xml:space="preserve"> </w:t>
      </w:r>
      <w:r w:rsidRPr="00486612">
        <w:rPr>
          <w:rFonts w:eastAsia="Tahoma"/>
          <w:sz w:val="22"/>
          <w:szCs w:val="22"/>
        </w:rPr>
        <w:t>she</w:t>
      </w:r>
      <w:r w:rsidRPr="00486612">
        <w:rPr>
          <w:rFonts w:eastAsia="Tahoma"/>
          <w:spacing w:val="-5"/>
          <w:sz w:val="22"/>
          <w:szCs w:val="22"/>
        </w:rPr>
        <w:t xml:space="preserve"> </w:t>
      </w:r>
      <w:r w:rsidRPr="00486612">
        <w:rPr>
          <w:rFonts w:eastAsia="Tahoma"/>
          <w:sz w:val="22"/>
          <w:szCs w:val="22"/>
        </w:rPr>
        <w:t>satisfied</w:t>
      </w:r>
      <w:r w:rsidRPr="00486612">
        <w:rPr>
          <w:rFonts w:eastAsia="Tahoma"/>
          <w:spacing w:val="-5"/>
          <w:sz w:val="22"/>
          <w:szCs w:val="22"/>
        </w:rPr>
        <w:t xml:space="preserve"> </w:t>
      </w:r>
      <w:r w:rsidRPr="00486612">
        <w:rPr>
          <w:rFonts w:eastAsia="Tahoma"/>
          <w:sz w:val="22"/>
          <w:szCs w:val="22"/>
        </w:rPr>
        <w:t>the</w:t>
      </w:r>
      <w:r w:rsidRPr="00486612">
        <w:rPr>
          <w:rFonts w:eastAsia="Tahoma"/>
          <w:spacing w:val="-2"/>
          <w:sz w:val="22"/>
          <w:szCs w:val="22"/>
        </w:rPr>
        <w:t xml:space="preserve"> </w:t>
      </w:r>
      <w:r w:rsidRPr="00486612">
        <w:rPr>
          <w:rFonts w:eastAsia="Tahoma"/>
          <w:sz w:val="22"/>
          <w:szCs w:val="22"/>
        </w:rPr>
        <w:t>criteria</w:t>
      </w:r>
      <w:r w:rsidRPr="00486612">
        <w:rPr>
          <w:rFonts w:eastAsia="Tahoma"/>
          <w:spacing w:val="-4"/>
          <w:sz w:val="22"/>
          <w:szCs w:val="22"/>
        </w:rPr>
        <w:t xml:space="preserve"> </w:t>
      </w:r>
      <w:r w:rsidRPr="00486612">
        <w:rPr>
          <w:rFonts w:eastAsia="Tahoma"/>
          <w:sz w:val="22"/>
          <w:szCs w:val="22"/>
        </w:rPr>
        <w:t>for</w:t>
      </w:r>
      <w:r w:rsidRPr="00486612">
        <w:rPr>
          <w:rFonts w:eastAsia="Tahoma"/>
          <w:spacing w:val="-4"/>
          <w:sz w:val="22"/>
          <w:szCs w:val="22"/>
        </w:rPr>
        <w:t xml:space="preserve"> </w:t>
      </w:r>
      <w:r w:rsidRPr="00486612">
        <w:rPr>
          <w:rFonts w:eastAsia="Tahoma"/>
          <w:sz w:val="22"/>
          <w:szCs w:val="22"/>
        </w:rPr>
        <w:t>credit</w:t>
      </w:r>
      <w:r w:rsidRPr="00486612">
        <w:rPr>
          <w:rFonts w:eastAsia="Tahoma"/>
          <w:spacing w:val="-4"/>
          <w:sz w:val="22"/>
          <w:szCs w:val="22"/>
        </w:rPr>
        <w:t xml:space="preserve"> </w:t>
      </w:r>
      <w:r w:rsidRPr="00486612">
        <w:rPr>
          <w:rFonts w:eastAsia="Tahoma"/>
          <w:sz w:val="22"/>
          <w:szCs w:val="22"/>
        </w:rPr>
        <w:t>worthiness</w:t>
      </w:r>
      <w:r w:rsidRPr="00486612">
        <w:rPr>
          <w:rFonts w:eastAsia="Tahoma"/>
          <w:spacing w:val="-2"/>
          <w:sz w:val="22"/>
          <w:szCs w:val="22"/>
        </w:rPr>
        <w:t xml:space="preserve"> </w:t>
      </w:r>
      <w:r w:rsidRPr="00486612">
        <w:rPr>
          <w:rFonts w:eastAsia="Tahoma"/>
          <w:sz w:val="22"/>
          <w:szCs w:val="22"/>
        </w:rPr>
        <w:t>or insurability used to screen for the</w:t>
      </w:r>
      <w:r w:rsidRPr="00486612">
        <w:rPr>
          <w:rFonts w:eastAsia="Tahoma"/>
          <w:spacing w:val="-24"/>
          <w:sz w:val="22"/>
          <w:szCs w:val="22"/>
        </w:rPr>
        <w:t xml:space="preserve"> </w:t>
      </w:r>
      <w:r w:rsidRPr="00486612">
        <w:rPr>
          <w:rFonts w:eastAsia="Tahoma"/>
          <w:sz w:val="22"/>
          <w:szCs w:val="22"/>
        </w:rPr>
        <w:t>offer.</w:t>
      </w:r>
    </w:p>
    <w:p w14:paraId="573FF446" w14:textId="77777777" w:rsidR="00F228F3" w:rsidRPr="00486612" w:rsidRDefault="00F228F3" w:rsidP="0031739D">
      <w:pPr>
        <w:numPr>
          <w:ilvl w:val="1"/>
          <w:numId w:val="27"/>
        </w:numPr>
        <w:tabs>
          <w:tab w:val="left" w:pos="958"/>
        </w:tabs>
        <w:autoSpaceDE w:val="0"/>
        <w:autoSpaceDN w:val="0"/>
        <w:spacing w:before="1"/>
        <w:ind w:right="288"/>
        <w:jc w:val="both"/>
        <w:rPr>
          <w:rFonts w:eastAsia="Tahoma"/>
          <w:sz w:val="22"/>
          <w:szCs w:val="22"/>
        </w:rPr>
      </w:pPr>
      <w:r w:rsidRPr="00486612">
        <w:rPr>
          <w:rFonts w:eastAsia="Tahoma"/>
          <w:sz w:val="22"/>
          <w:szCs w:val="22"/>
        </w:rPr>
        <w:t>Credit</w:t>
      </w:r>
      <w:r w:rsidRPr="00486612">
        <w:rPr>
          <w:rFonts w:eastAsia="Tahoma"/>
          <w:spacing w:val="-4"/>
          <w:sz w:val="22"/>
          <w:szCs w:val="22"/>
        </w:rPr>
        <w:t xml:space="preserve"> </w:t>
      </w:r>
      <w:r w:rsidRPr="00486612">
        <w:rPr>
          <w:rFonts w:eastAsia="Tahoma"/>
          <w:sz w:val="22"/>
          <w:szCs w:val="22"/>
        </w:rPr>
        <w:t>or</w:t>
      </w:r>
      <w:r w:rsidRPr="00486612">
        <w:rPr>
          <w:rFonts w:eastAsia="Tahoma"/>
          <w:spacing w:val="-1"/>
          <w:sz w:val="22"/>
          <w:szCs w:val="22"/>
        </w:rPr>
        <w:t xml:space="preserve"> </w:t>
      </w:r>
      <w:r w:rsidRPr="00486612">
        <w:rPr>
          <w:rFonts w:eastAsia="Tahoma"/>
          <w:sz w:val="22"/>
          <w:szCs w:val="22"/>
        </w:rPr>
        <w:t>insurance</w:t>
      </w:r>
      <w:r w:rsidRPr="00486612">
        <w:rPr>
          <w:rFonts w:eastAsia="Tahoma"/>
          <w:spacing w:val="-5"/>
          <w:sz w:val="22"/>
          <w:szCs w:val="22"/>
        </w:rPr>
        <w:t xml:space="preserve"> </w:t>
      </w:r>
      <w:r w:rsidRPr="00486612">
        <w:rPr>
          <w:rFonts w:eastAsia="Tahoma"/>
          <w:sz w:val="22"/>
          <w:szCs w:val="22"/>
        </w:rPr>
        <w:t>may</w:t>
      </w:r>
      <w:r w:rsidRPr="00486612">
        <w:rPr>
          <w:rFonts w:eastAsia="Tahoma"/>
          <w:spacing w:val="-2"/>
          <w:sz w:val="22"/>
          <w:szCs w:val="22"/>
        </w:rPr>
        <w:t xml:space="preserve"> </w:t>
      </w:r>
      <w:r w:rsidRPr="00486612">
        <w:rPr>
          <w:rFonts w:eastAsia="Tahoma"/>
          <w:sz w:val="22"/>
          <w:szCs w:val="22"/>
        </w:rPr>
        <w:t>not</w:t>
      </w:r>
      <w:r w:rsidRPr="00486612">
        <w:rPr>
          <w:rFonts w:eastAsia="Tahoma"/>
          <w:spacing w:val="-2"/>
          <w:sz w:val="22"/>
          <w:szCs w:val="22"/>
        </w:rPr>
        <w:t xml:space="preserve"> </w:t>
      </w:r>
      <w:r w:rsidRPr="00486612">
        <w:rPr>
          <w:rFonts w:eastAsia="Tahoma"/>
          <w:sz w:val="22"/>
          <w:szCs w:val="22"/>
        </w:rPr>
        <w:t>be</w:t>
      </w:r>
      <w:r w:rsidRPr="00486612">
        <w:rPr>
          <w:rFonts w:eastAsia="Tahoma"/>
          <w:spacing w:val="-2"/>
          <w:sz w:val="22"/>
          <w:szCs w:val="22"/>
        </w:rPr>
        <w:t xml:space="preserve"> </w:t>
      </w:r>
      <w:r w:rsidRPr="00486612">
        <w:rPr>
          <w:rFonts w:eastAsia="Tahoma"/>
          <w:sz w:val="22"/>
          <w:szCs w:val="22"/>
        </w:rPr>
        <w:t>extended</w:t>
      </w:r>
      <w:r w:rsidRPr="00486612">
        <w:rPr>
          <w:rFonts w:eastAsia="Tahoma"/>
          <w:spacing w:val="-5"/>
          <w:sz w:val="22"/>
          <w:szCs w:val="22"/>
        </w:rPr>
        <w:t xml:space="preserve"> </w:t>
      </w:r>
      <w:r w:rsidRPr="00486612">
        <w:rPr>
          <w:rFonts w:eastAsia="Tahoma"/>
          <w:sz w:val="22"/>
          <w:szCs w:val="22"/>
        </w:rPr>
        <w:t>if,</w:t>
      </w:r>
      <w:r w:rsidRPr="00486612">
        <w:rPr>
          <w:rFonts w:eastAsia="Tahoma"/>
          <w:spacing w:val="-1"/>
          <w:sz w:val="22"/>
          <w:szCs w:val="22"/>
        </w:rPr>
        <w:t xml:space="preserve"> </w:t>
      </w:r>
      <w:r w:rsidRPr="00486612">
        <w:rPr>
          <w:rFonts w:eastAsia="Tahoma"/>
          <w:sz w:val="22"/>
          <w:szCs w:val="22"/>
        </w:rPr>
        <w:t>after</w:t>
      </w:r>
      <w:r w:rsidRPr="00486612">
        <w:rPr>
          <w:rFonts w:eastAsia="Tahoma"/>
          <w:spacing w:val="-1"/>
          <w:sz w:val="22"/>
          <w:szCs w:val="22"/>
        </w:rPr>
        <w:t xml:space="preserve"> </w:t>
      </w:r>
      <w:r w:rsidRPr="00486612">
        <w:rPr>
          <w:rFonts w:eastAsia="Tahoma"/>
          <w:sz w:val="22"/>
          <w:szCs w:val="22"/>
        </w:rPr>
        <w:t>the</w:t>
      </w:r>
      <w:r w:rsidRPr="00486612">
        <w:rPr>
          <w:rFonts w:eastAsia="Tahoma"/>
          <w:spacing w:val="-2"/>
          <w:sz w:val="22"/>
          <w:szCs w:val="22"/>
        </w:rPr>
        <w:t xml:space="preserve"> </w:t>
      </w:r>
      <w:r w:rsidRPr="00486612">
        <w:rPr>
          <w:rFonts w:eastAsia="Tahoma"/>
          <w:sz w:val="22"/>
          <w:szCs w:val="22"/>
        </w:rPr>
        <w:t>consumer</w:t>
      </w:r>
      <w:r w:rsidRPr="00486612">
        <w:rPr>
          <w:rFonts w:eastAsia="Tahoma"/>
          <w:spacing w:val="-4"/>
          <w:sz w:val="22"/>
          <w:szCs w:val="22"/>
        </w:rPr>
        <w:t xml:space="preserve"> </w:t>
      </w:r>
      <w:r w:rsidRPr="00486612">
        <w:rPr>
          <w:rFonts w:eastAsia="Tahoma"/>
          <w:sz w:val="22"/>
          <w:szCs w:val="22"/>
        </w:rPr>
        <w:t>responds,</w:t>
      </w:r>
      <w:r w:rsidRPr="00486612">
        <w:rPr>
          <w:rFonts w:eastAsia="Tahoma"/>
          <w:spacing w:val="-3"/>
          <w:sz w:val="22"/>
          <w:szCs w:val="22"/>
        </w:rPr>
        <w:t xml:space="preserve"> </w:t>
      </w:r>
      <w:r w:rsidRPr="00486612">
        <w:rPr>
          <w:rFonts w:eastAsia="Tahoma"/>
          <w:sz w:val="22"/>
          <w:szCs w:val="22"/>
        </w:rPr>
        <w:t>it</w:t>
      </w:r>
      <w:r w:rsidRPr="00486612">
        <w:rPr>
          <w:rFonts w:eastAsia="Tahoma"/>
          <w:spacing w:val="-2"/>
          <w:sz w:val="22"/>
          <w:szCs w:val="22"/>
        </w:rPr>
        <w:t xml:space="preserve"> </w:t>
      </w:r>
      <w:r w:rsidRPr="00486612">
        <w:rPr>
          <w:rFonts w:eastAsia="Tahoma"/>
          <w:sz w:val="22"/>
          <w:szCs w:val="22"/>
        </w:rPr>
        <w:t>is</w:t>
      </w:r>
      <w:r w:rsidRPr="00486612">
        <w:rPr>
          <w:rFonts w:eastAsia="Tahoma"/>
          <w:spacing w:val="-3"/>
          <w:sz w:val="22"/>
          <w:szCs w:val="22"/>
        </w:rPr>
        <w:t xml:space="preserve"> </w:t>
      </w:r>
      <w:r w:rsidRPr="00486612">
        <w:rPr>
          <w:rFonts w:eastAsia="Tahoma"/>
          <w:sz w:val="22"/>
          <w:szCs w:val="22"/>
        </w:rPr>
        <w:t>determined</w:t>
      </w:r>
      <w:r w:rsidRPr="00486612">
        <w:rPr>
          <w:rFonts w:eastAsia="Tahoma"/>
          <w:spacing w:val="-2"/>
          <w:sz w:val="22"/>
          <w:szCs w:val="22"/>
        </w:rPr>
        <w:t xml:space="preserve"> </w:t>
      </w:r>
      <w:r w:rsidRPr="00486612">
        <w:rPr>
          <w:rFonts w:eastAsia="Tahoma"/>
          <w:sz w:val="22"/>
          <w:szCs w:val="22"/>
        </w:rPr>
        <w:t>that</w:t>
      </w:r>
      <w:r w:rsidRPr="00486612">
        <w:rPr>
          <w:rFonts w:eastAsia="Tahoma"/>
          <w:spacing w:val="-4"/>
          <w:sz w:val="22"/>
          <w:szCs w:val="22"/>
        </w:rPr>
        <w:t xml:space="preserve"> </w:t>
      </w:r>
      <w:r w:rsidRPr="00486612">
        <w:rPr>
          <w:rFonts w:eastAsia="Tahoma"/>
          <w:sz w:val="22"/>
          <w:szCs w:val="22"/>
        </w:rPr>
        <w:t>the consumer does not meet the criteria used for screening or any applicable criteria bearing on credit worthiness or insurability, or the consumer does not furnish required</w:t>
      </w:r>
      <w:r w:rsidRPr="00486612">
        <w:rPr>
          <w:rFonts w:eastAsia="Tahoma"/>
          <w:spacing w:val="-38"/>
          <w:sz w:val="22"/>
          <w:szCs w:val="22"/>
        </w:rPr>
        <w:t xml:space="preserve"> </w:t>
      </w:r>
      <w:r w:rsidRPr="00486612">
        <w:rPr>
          <w:rFonts w:eastAsia="Tahoma"/>
          <w:sz w:val="22"/>
          <w:szCs w:val="22"/>
        </w:rPr>
        <w:t>collateral.</w:t>
      </w:r>
    </w:p>
    <w:p w14:paraId="4B8B075D" w14:textId="77777777" w:rsidR="00F228F3" w:rsidRPr="00486612" w:rsidRDefault="00F228F3" w:rsidP="0031739D">
      <w:pPr>
        <w:numPr>
          <w:ilvl w:val="1"/>
          <w:numId w:val="27"/>
        </w:numPr>
        <w:tabs>
          <w:tab w:val="left" w:pos="958"/>
        </w:tabs>
        <w:autoSpaceDE w:val="0"/>
        <w:autoSpaceDN w:val="0"/>
        <w:spacing w:before="1"/>
        <w:ind w:right="288"/>
        <w:jc w:val="both"/>
        <w:rPr>
          <w:rFonts w:eastAsia="Tahoma"/>
          <w:sz w:val="22"/>
          <w:szCs w:val="22"/>
        </w:rPr>
      </w:pPr>
      <w:r w:rsidRPr="00486612">
        <w:rPr>
          <w:rFonts w:eastAsia="Tahoma"/>
          <w:sz w:val="22"/>
          <w:szCs w:val="22"/>
        </w:rPr>
        <w:lastRenderedPageBreak/>
        <w:t>The consumer may prohibit the use of information in his or her file in connection with future prescreened offers of credit or insurance by contacting the notification system established by the CRA that provided the report. The statement must include the address and toll-free telephone number of the appropriate notification system.</w:t>
      </w:r>
    </w:p>
    <w:p w14:paraId="2FA664E3" w14:textId="77777777" w:rsidR="00F228F3" w:rsidRPr="00486612" w:rsidRDefault="00F228F3" w:rsidP="00F228F3">
      <w:pPr>
        <w:autoSpaceDE w:val="0"/>
        <w:autoSpaceDN w:val="0"/>
        <w:spacing w:before="12"/>
        <w:ind w:right="288"/>
        <w:jc w:val="both"/>
        <w:rPr>
          <w:rFonts w:eastAsia="Tahoma"/>
          <w:sz w:val="22"/>
          <w:szCs w:val="22"/>
        </w:rPr>
      </w:pPr>
    </w:p>
    <w:p w14:paraId="1D7913BC"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In addition, the Consumer Financial Protection Bureau has established the format, type size, and manner of the disclosure required by Section 615(d), with which users must comply. The regulation is 12 CFR 1022.54.</w:t>
      </w:r>
    </w:p>
    <w:p w14:paraId="48F6E0C6" w14:textId="77777777" w:rsidR="00F228F3" w:rsidRPr="00486612" w:rsidRDefault="00F228F3" w:rsidP="00F228F3">
      <w:pPr>
        <w:autoSpaceDE w:val="0"/>
        <w:autoSpaceDN w:val="0"/>
        <w:spacing w:before="11"/>
        <w:ind w:right="288"/>
        <w:jc w:val="both"/>
        <w:rPr>
          <w:rFonts w:eastAsia="Tahoma"/>
          <w:sz w:val="22"/>
          <w:szCs w:val="22"/>
        </w:rPr>
      </w:pPr>
    </w:p>
    <w:p w14:paraId="4219DEBA" w14:textId="77777777" w:rsidR="00F228F3" w:rsidRPr="00486612" w:rsidRDefault="00F228F3" w:rsidP="0031739D">
      <w:pPr>
        <w:numPr>
          <w:ilvl w:val="0"/>
          <w:numId w:val="25"/>
        </w:numPr>
        <w:tabs>
          <w:tab w:val="left" w:pos="591"/>
        </w:tabs>
        <w:autoSpaceDE w:val="0"/>
        <w:autoSpaceDN w:val="0"/>
        <w:spacing w:before="1"/>
        <w:ind w:left="590" w:right="288" w:hanging="590"/>
        <w:jc w:val="both"/>
        <w:outlineLvl w:val="0"/>
        <w:rPr>
          <w:rFonts w:eastAsia="Tahoma"/>
          <w:b/>
          <w:bCs/>
          <w:sz w:val="22"/>
          <w:szCs w:val="22"/>
        </w:rPr>
      </w:pPr>
      <w:r w:rsidRPr="00486612">
        <w:rPr>
          <w:rFonts w:eastAsia="Tahoma"/>
          <w:b/>
          <w:bCs/>
          <w:sz w:val="22"/>
          <w:szCs w:val="22"/>
        </w:rPr>
        <w:t>OBLIGATIONS OF</w:t>
      </w:r>
      <w:r w:rsidRPr="00486612">
        <w:rPr>
          <w:rFonts w:eastAsia="Tahoma"/>
          <w:b/>
          <w:bCs/>
          <w:spacing w:val="-15"/>
          <w:sz w:val="22"/>
          <w:szCs w:val="22"/>
        </w:rPr>
        <w:t xml:space="preserve"> </w:t>
      </w:r>
      <w:r w:rsidRPr="00486612">
        <w:rPr>
          <w:rFonts w:eastAsia="Tahoma"/>
          <w:b/>
          <w:bCs/>
          <w:sz w:val="22"/>
          <w:szCs w:val="22"/>
        </w:rPr>
        <w:t>RESELLERS</w:t>
      </w:r>
    </w:p>
    <w:p w14:paraId="75825464" w14:textId="77777777" w:rsidR="00F228F3" w:rsidRPr="00486612" w:rsidRDefault="00F228F3" w:rsidP="00F228F3">
      <w:pPr>
        <w:autoSpaceDE w:val="0"/>
        <w:autoSpaceDN w:val="0"/>
        <w:spacing w:before="12"/>
        <w:ind w:right="288"/>
        <w:jc w:val="both"/>
        <w:rPr>
          <w:rFonts w:eastAsia="Tahoma"/>
          <w:b/>
          <w:sz w:val="22"/>
          <w:szCs w:val="22"/>
        </w:rPr>
      </w:pPr>
    </w:p>
    <w:p w14:paraId="23EC83D4" w14:textId="77777777" w:rsidR="00F228F3" w:rsidRPr="00486612" w:rsidRDefault="00F228F3" w:rsidP="0031739D">
      <w:pPr>
        <w:numPr>
          <w:ilvl w:val="2"/>
          <w:numId w:val="26"/>
        </w:numPr>
        <w:tabs>
          <w:tab w:val="left" w:pos="331"/>
        </w:tabs>
        <w:autoSpaceDE w:val="0"/>
        <w:autoSpaceDN w:val="0"/>
        <w:ind w:left="1440" w:right="288" w:hanging="720"/>
        <w:contextualSpacing/>
        <w:jc w:val="both"/>
        <w:rPr>
          <w:rFonts w:eastAsia="Tahoma"/>
          <w:b/>
          <w:sz w:val="22"/>
          <w:szCs w:val="22"/>
        </w:rPr>
      </w:pPr>
      <w:r w:rsidRPr="00486612">
        <w:rPr>
          <w:rFonts w:eastAsia="Tahoma"/>
          <w:b/>
          <w:sz w:val="22"/>
          <w:szCs w:val="22"/>
          <w:u w:val="single"/>
        </w:rPr>
        <w:t>Disclosure and Certification</w:t>
      </w:r>
      <w:r w:rsidRPr="00486612">
        <w:rPr>
          <w:rFonts w:eastAsia="Tahoma"/>
          <w:b/>
          <w:spacing w:val="-22"/>
          <w:sz w:val="22"/>
          <w:szCs w:val="22"/>
          <w:u w:val="single"/>
        </w:rPr>
        <w:t xml:space="preserve"> </w:t>
      </w:r>
      <w:r w:rsidRPr="00486612">
        <w:rPr>
          <w:rFonts w:eastAsia="Tahoma"/>
          <w:b/>
          <w:sz w:val="22"/>
          <w:szCs w:val="22"/>
          <w:u w:val="single"/>
        </w:rPr>
        <w:t>Requirements</w:t>
      </w:r>
    </w:p>
    <w:p w14:paraId="438A2D76" w14:textId="77777777" w:rsidR="00F228F3" w:rsidRPr="00486612" w:rsidRDefault="00F228F3" w:rsidP="00F228F3">
      <w:pPr>
        <w:autoSpaceDE w:val="0"/>
        <w:autoSpaceDN w:val="0"/>
        <w:spacing w:before="11"/>
        <w:ind w:right="288"/>
        <w:jc w:val="both"/>
        <w:rPr>
          <w:rFonts w:eastAsia="Tahoma"/>
          <w:b/>
          <w:sz w:val="22"/>
          <w:szCs w:val="22"/>
        </w:rPr>
      </w:pPr>
    </w:p>
    <w:p w14:paraId="26FEF2B7" w14:textId="77777777" w:rsidR="00F228F3" w:rsidRPr="00486612" w:rsidRDefault="00F228F3" w:rsidP="00F228F3">
      <w:pPr>
        <w:autoSpaceDE w:val="0"/>
        <w:autoSpaceDN w:val="0"/>
        <w:spacing w:before="1"/>
        <w:ind w:left="100" w:right="288"/>
        <w:jc w:val="both"/>
        <w:rPr>
          <w:rFonts w:eastAsia="Tahoma"/>
          <w:sz w:val="22"/>
          <w:szCs w:val="22"/>
        </w:rPr>
      </w:pPr>
      <w:r w:rsidRPr="00486612">
        <w:rPr>
          <w:rFonts w:eastAsia="Tahoma"/>
          <w:sz w:val="22"/>
          <w:szCs w:val="22"/>
        </w:rPr>
        <w:t>Section 607(e) requires any person who obtains a consumer report for resale to take the following steps:</w:t>
      </w:r>
    </w:p>
    <w:p w14:paraId="1DB23112" w14:textId="77777777" w:rsidR="00F228F3" w:rsidRPr="00486612" w:rsidRDefault="00F228F3" w:rsidP="00F228F3">
      <w:pPr>
        <w:autoSpaceDE w:val="0"/>
        <w:autoSpaceDN w:val="0"/>
        <w:spacing w:before="12"/>
        <w:ind w:right="288"/>
        <w:jc w:val="both"/>
        <w:rPr>
          <w:rFonts w:eastAsia="Tahoma"/>
          <w:sz w:val="22"/>
          <w:szCs w:val="22"/>
        </w:rPr>
      </w:pPr>
    </w:p>
    <w:p w14:paraId="58114A2B" w14:textId="77777777" w:rsidR="00F228F3" w:rsidRPr="00486612" w:rsidRDefault="00F228F3" w:rsidP="0031739D">
      <w:pPr>
        <w:numPr>
          <w:ilvl w:val="0"/>
          <w:numId w:val="29"/>
        </w:numPr>
        <w:tabs>
          <w:tab w:val="left" w:pos="958"/>
        </w:tabs>
        <w:autoSpaceDE w:val="0"/>
        <w:autoSpaceDN w:val="0"/>
        <w:spacing w:line="217" w:lineRule="exact"/>
        <w:ind w:left="1440" w:right="288"/>
        <w:contextualSpacing/>
        <w:jc w:val="both"/>
        <w:rPr>
          <w:rFonts w:eastAsia="Tahoma"/>
          <w:sz w:val="22"/>
          <w:szCs w:val="22"/>
        </w:rPr>
      </w:pPr>
      <w:r w:rsidRPr="00486612">
        <w:rPr>
          <w:rFonts w:eastAsia="Tahoma"/>
          <w:sz w:val="22"/>
          <w:szCs w:val="22"/>
        </w:rPr>
        <w:t>Disclose the identity of the end-user to the source</w:t>
      </w:r>
      <w:r w:rsidRPr="00486612">
        <w:rPr>
          <w:rFonts w:eastAsia="Tahoma"/>
          <w:spacing w:val="-23"/>
          <w:sz w:val="22"/>
          <w:szCs w:val="22"/>
        </w:rPr>
        <w:t xml:space="preserve"> </w:t>
      </w:r>
      <w:r w:rsidRPr="00486612">
        <w:rPr>
          <w:rFonts w:eastAsia="Tahoma"/>
          <w:sz w:val="22"/>
          <w:szCs w:val="22"/>
        </w:rPr>
        <w:t>CRA.</w:t>
      </w:r>
    </w:p>
    <w:p w14:paraId="2A572A2A" w14:textId="77777777" w:rsidR="00F228F3" w:rsidRPr="00486612" w:rsidRDefault="00F228F3" w:rsidP="0031739D">
      <w:pPr>
        <w:numPr>
          <w:ilvl w:val="0"/>
          <w:numId w:val="29"/>
        </w:numPr>
        <w:tabs>
          <w:tab w:val="left" w:pos="958"/>
        </w:tabs>
        <w:autoSpaceDE w:val="0"/>
        <w:autoSpaceDN w:val="0"/>
        <w:spacing w:line="217" w:lineRule="exact"/>
        <w:ind w:left="1440" w:right="288"/>
        <w:contextualSpacing/>
        <w:jc w:val="both"/>
        <w:rPr>
          <w:rFonts w:eastAsia="Tahoma"/>
          <w:sz w:val="22"/>
          <w:szCs w:val="22"/>
        </w:rPr>
      </w:pPr>
      <w:r w:rsidRPr="00486612">
        <w:rPr>
          <w:rFonts w:eastAsia="Tahoma"/>
          <w:sz w:val="22"/>
          <w:szCs w:val="22"/>
        </w:rPr>
        <w:t>Identify</w:t>
      </w:r>
      <w:r w:rsidRPr="00486612">
        <w:rPr>
          <w:rFonts w:eastAsia="Tahoma"/>
          <w:spacing w:val="-5"/>
          <w:sz w:val="22"/>
          <w:szCs w:val="22"/>
        </w:rPr>
        <w:t xml:space="preserve"> </w:t>
      </w:r>
      <w:r w:rsidRPr="00486612">
        <w:rPr>
          <w:rFonts w:eastAsia="Tahoma"/>
          <w:sz w:val="22"/>
          <w:szCs w:val="22"/>
        </w:rPr>
        <w:t>to</w:t>
      </w:r>
      <w:r w:rsidRPr="00486612">
        <w:rPr>
          <w:rFonts w:eastAsia="Tahoma"/>
          <w:spacing w:val="-1"/>
          <w:sz w:val="22"/>
          <w:szCs w:val="22"/>
        </w:rPr>
        <w:t xml:space="preserve"> </w:t>
      </w:r>
      <w:r w:rsidRPr="00486612">
        <w:rPr>
          <w:rFonts w:eastAsia="Tahoma"/>
          <w:sz w:val="22"/>
          <w:szCs w:val="22"/>
        </w:rPr>
        <w:t>the</w:t>
      </w:r>
      <w:r w:rsidRPr="00486612">
        <w:rPr>
          <w:rFonts w:eastAsia="Tahoma"/>
          <w:spacing w:val="-2"/>
          <w:sz w:val="22"/>
          <w:szCs w:val="22"/>
        </w:rPr>
        <w:t xml:space="preserve"> </w:t>
      </w:r>
      <w:r w:rsidRPr="00486612">
        <w:rPr>
          <w:rFonts w:eastAsia="Tahoma"/>
          <w:sz w:val="22"/>
          <w:szCs w:val="22"/>
        </w:rPr>
        <w:t>source</w:t>
      </w:r>
      <w:r w:rsidRPr="00486612">
        <w:rPr>
          <w:rFonts w:eastAsia="Tahoma"/>
          <w:spacing w:val="-5"/>
          <w:sz w:val="22"/>
          <w:szCs w:val="22"/>
        </w:rPr>
        <w:t xml:space="preserve"> </w:t>
      </w:r>
      <w:r w:rsidRPr="00486612">
        <w:rPr>
          <w:rFonts w:eastAsia="Tahoma"/>
          <w:sz w:val="22"/>
          <w:szCs w:val="22"/>
        </w:rPr>
        <w:t>CRA</w:t>
      </w:r>
      <w:r w:rsidRPr="00486612">
        <w:rPr>
          <w:rFonts w:eastAsia="Tahoma"/>
          <w:spacing w:val="-3"/>
          <w:sz w:val="22"/>
          <w:szCs w:val="22"/>
        </w:rPr>
        <w:t xml:space="preserve"> </w:t>
      </w:r>
      <w:r w:rsidRPr="00486612">
        <w:rPr>
          <w:rFonts w:eastAsia="Tahoma"/>
          <w:sz w:val="22"/>
          <w:szCs w:val="22"/>
        </w:rPr>
        <w:t>each</w:t>
      </w:r>
      <w:r w:rsidRPr="00486612">
        <w:rPr>
          <w:rFonts w:eastAsia="Tahoma"/>
          <w:spacing w:val="-3"/>
          <w:sz w:val="22"/>
          <w:szCs w:val="22"/>
        </w:rPr>
        <w:t xml:space="preserve"> </w:t>
      </w:r>
      <w:r w:rsidRPr="00486612">
        <w:rPr>
          <w:rFonts w:eastAsia="Tahoma"/>
          <w:sz w:val="22"/>
          <w:szCs w:val="22"/>
        </w:rPr>
        <w:t>permissible</w:t>
      </w:r>
      <w:r w:rsidRPr="00486612">
        <w:rPr>
          <w:rFonts w:eastAsia="Tahoma"/>
          <w:spacing w:val="-5"/>
          <w:sz w:val="22"/>
          <w:szCs w:val="22"/>
        </w:rPr>
        <w:t xml:space="preserve"> </w:t>
      </w:r>
      <w:r w:rsidRPr="00486612">
        <w:rPr>
          <w:rFonts w:eastAsia="Tahoma"/>
          <w:sz w:val="22"/>
          <w:szCs w:val="22"/>
        </w:rPr>
        <w:t>purpose</w:t>
      </w:r>
      <w:r w:rsidRPr="00486612">
        <w:rPr>
          <w:rFonts w:eastAsia="Tahoma"/>
          <w:spacing w:val="-2"/>
          <w:sz w:val="22"/>
          <w:szCs w:val="22"/>
        </w:rPr>
        <w:t xml:space="preserve"> </w:t>
      </w:r>
      <w:r w:rsidRPr="00486612">
        <w:rPr>
          <w:rFonts w:eastAsia="Tahoma"/>
          <w:sz w:val="22"/>
          <w:szCs w:val="22"/>
        </w:rPr>
        <w:t>for</w:t>
      </w:r>
      <w:r w:rsidRPr="00486612">
        <w:rPr>
          <w:rFonts w:eastAsia="Tahoma"/>
          <w:spacing w:val="-4"/>
          <w:sz w:val="22"/>
          <w:szCs w:val="22"/>
        </w:rPr>
        <w:t xml:space="preserve"> </w:t>
      </w:r>
      <w:r w:rsidRPr="00486612">
        <w:rPr>
          <w:rFonts w:eastAsia="Tahoma"/>
          <w:sz w:val="22"/>
          <w:szCs w:val="22"/>
        </w:rPr>
        <w:t>which</w:t>
      </w:r>
      <w:r w:rsidRPr="00486612">
        <w:rPr>
          <w:rFonts w:eastAsia="Tahoma"/>
          <w:spacing w:val="-3"/>
          <w:sz w:val="22"/>
          <w:szCs w:val="22"/>
        </w:rPr>
        <w:t xml:space="preserve"> </w:t>
      </w:r>
      <w:r w:rsidRPr="00486612">
        <w:rPr>
          <w:rFonts w:eastAsia="Tahoma"/>
          <w:sz w:val="22"/>
          <w:szCs w:val="22"/>
        </w:rPr>
        <w:t>the</w:t>
      </w:r>
      <w:r w:rsidRPr="00486612">
        <w:rPr>
          <w:rFonts w:eastAsia="Tahoma"/>
          <w:spacing w:val="-4"/>
          <w:sz w:val="22"/>
          <w:szCs w:val="22"/>
        </w:rPr>
        <w:t xml:space="preserve"> </w:t>
      </w:r>
      <w:r w:rsidRPr="00486612">
        <w:rPr>
          <w:rFonts w:eastAsia="Tahoma"/>
          <w:sz w:val="22"/>
          <w:szCs w:val="22"/>
        </w:rPr>
        <w:t>report</w:t>
      </w:r>
      <w:r w:rsidRPr="00486612">
        <w:rPr>
          <w:rFonts w:eastAsia="Tahoma"/>
          <w:spacing w:val="-4"/>
          <w:sz w:val="22"/>
          <w:szCs w:val="22"/>
        </w:rPr>
        <w:t xml:space="preserve"> </w:t>
      </w:r>
      <w:r w:rsidRPr="00486612">
        <w:rPr>
          <w:rFonts w:eastAsia="Tahoma"/>
          <w:sz w:val="22"/>
          <w:szCs w:val="22"/>
        </w:rPr>
        <w:t>will</w:t>
      </w:r>
      <w:r w:rsidRPr="00486612">
        <w:rPr>
          <w:rFonts w:eastAsia="Tahoma"/>
          <w:spacing w:val="-2"/>
          <w:sz w:val="22"/>
          <w:szCs w:val="22"/>
        </w:rPr>
        <w:t xml:space="preserve"> </w:t>
      </w:r>
      <w:r w:rsidRPr="00486612">
        <w:rPr>
          <w:rFonts w:eastAsia="Tahoma"/>
          <w:sz w:val="22"/>
          <w:szCs w:val="22"/>
        </w:rPr>
        <w:t>be</w:t>
      </w:r>
      <w:r w:rsidRPr="00486612">
        <w:rPr>
          <w:rFonts w:eastAsia="Tahoma"/>
          <w:spacing w:val="-2"/>
          <w:sz w:val="22"/>
          <w:szCs w:val="22"/>
        </w:rPr>
        <w:t xml:space="preserve"> </w:t>
      </w:r>
      <w:r w:rsidRPr="00486612">
        <w:rPr>
          <w:rFonts w:eastAsia="Tahoma"/>
          <w:sz w:val="22"/>
          <w:szCs w:val="22"/>
        </w:rPr>
        <w:t>furnished</w:t>
      </w:r>
      <w:r w:rsidRPr="00486612">
        <w:rPr>
          <w:rFonts w:eastAsia="Tahoma"/>
          <w:spacing w:val="-5"/>
          <w:sz w:val="22"/>
          <w:szCs w:val="22"/>
        </w:rPr>
        <w:t xml:space="preserve"> </w:t>
      </w:r>
      <w:r w:rsidRPr="00486612">
        <w:rPr>
          <w:rFonts w:eastAsia="Tahoma"/>
          <w:sz w:val="22"/>
          <w:szCs w:val="22"/>
        </w:rPr>
        <w:t>to</w:t>
      </w:r>
      <w:r w:rsidRPr="00486612">
        <w:rPr>
          <w:rFonts w:eastAsia="Tahoma"/>
          <w:spacing w:val="-3"/>
          <w:sz w:val="22"/>
          <w:szCs w:val="22"/>
        </w:rPr>
        <w:t xml:space="preserve"> </w:t>
      </w:r>
      <w:r w:rsidRPr="00486612">
        <w:rPr>
          <w:rFonts w:eastAsia="Tahoma"/>
          <w:sz w:val="22"/>
          <w:szCs w:val="22"/>
        </w:rPr>
        <w:t>the</w:t>
      </w:r>
      <w:r w:rsidRPr="00486612">
        <w:rPr>
          <w:rFonts w:eastAsia="Tahoma"/>
          <w:spacing w:val="-5"/>
          <w:sz w:val="22"/>
          <w:szCs w:val="22"/>
        </w:rPr>
        <w:t xml:space="preserve"> </w:t>
      </w:r>
      <w:r w:rsidRPr="00486612">
        <w:rPr>
          <w:rFonts w:eastAsia="Tahoma"/>
          <w:sz w:val="22"/>
          <w:szCs w:val="22"/>
        </w:rPr>
        <w:t>end-user.</w:t>
      </w:r>
    </w:p>
    <w:p w14:paraId="6CF95F3A" w14:textId="77777777" w:rsidR="00F228F3" w:rsidRPr="00486612" w:rsidRDefault="00F228F3" w:rsidP="0031739D">
      <w:pPr>
        <w:numPr>
          <w:ilvl w:val="0"/>
          <w:numId w:val="29"/>
        </w:numPr>
        <w:tabs>
          <w:tab w:val="left" w:pos="958"/>
        </w:tabs>
        <w:autoSpaceDE w:val="0"/>
        <w:autoSpaceDN w:val="0"/>
        <w:spacing w:after="120"/>
        <w:ind w:left="1440" w:right="288"/>
        <w:jc w:val="both"/>
        <w:rPr>
          <w:rFonts w:eastAsia="Tahoma"/>
          <w:sz w:val="22"/>
          <w:szCs w:val="22"/>
        </w:rPr>
      </w:pPr>
      <w:r w:rsidRPr="00486612">
        <w:rPr>
          <w:rFonts w:eastAsia="Tahoma"/>
          <w:sz w:val="22"/>
          <w:szCs w:val="22"/>
        </w:rPr>
        <w:t>Establish</w:t>
      </w:r>
      <w:r w:rsidRPr="00486612">
        <w:rPr>
          <w:rFonts w:eastAsia="Tahoma"/>
          <w:spacing w:val="-4"/>
          <w:sz w:val="22"/>
          <w:szCs w:val="22"/>
        </w:rPr>
        <w:t xml:space="preserve"> </w:t>
      </w:r>
      <w:r w:rsidRPr="00486612">
        <w:rPr>
          <w:rFonts w:eastAsia="Tahoma"/>
          <w:sz w:val="22"/>
          <w:szCs w:val="22"/>
        </w:rPr>
        <w:t>and</w:t>
      </w:r>
      <w:r w:rsidRPr="00486612">
        <w:rPr>
          <w:rFonts w:eastAsia="Tahoma"/>
          <w:spacing w:val="-6"/>
          <w:sz w:val="22"/>
          <w:szCs w:val="22"/>
        </w:rPr>
        <w:t xml:space="preserve"> </w:t>
      </w:r>
      <w:r w:rsidRPr="00486612">
        <w:rPr>
          <w:rFonts w:eastAsia="Tahoma"/>
          <w:sz w:val="22"/>
          <w:szCs w:val="22"/>
        </w:rPr>
        <w:t>follow</w:t>
      </w:r>
      <w:r w:rsidRPr="00486612">
        <w:rPr>
          <w:rFonts w:eastAsia="Tahoma"/>
          <w:spacing w:val="-4"/>
          <w:sz w:val="22"/>
          <w:szCs w:val="22"/>
        </w:rPr>
        <w:t xml:space="preserve"> </w:t>
      </w:r>
      <w:r w:rsidRPr="00486612">
        <w:rPr>
          <w:rFonts w:eastAsia="Tahoma"/>
          <w:sz w:val="22"/>
          <w:szCs w:val="22"/>
        </w:rPr>
        <w:t>reasonable</w:t>
      </w:r>
      <w:r w:rsidRPr="00486612">
        <w:rPr>
          <w:rFonts w:eastAsia="Tahoma"/>
          <w:spacing w:val="-4"/>
          <w:sz w:val="22"/>
          <w:szCs w:val="22"/>
        </w:rPr>
        <w:t xml:space="preserve"> </w:t>
      </w:r>
      <w:r w:rsidRPr="00486612">
        <w:rPr>
          <w:rFonts w:eastAsia="Tahoma"/>
          <w:sz w:val="22"/>
          <w:szCs w:val="22"/>
        </w:rPr>
        <w:t>procedures</w:t>
      </w:r>
      <w:r w:rsidRPr="00486612">
        <w:rPr>
          <w:rFonts w:eastAsia="Tahoma"/>
          <w:spacing w:val="-3"/>
          <w:sz w:val="22"/>
          <w:szCs w:val="22"/>
        </w:rPr>
        <w:t xml:space="preserve"> </w:t>
      </w:r>
      <w:r w:rsidRPr="00486612">
        <w:rPr>
          <w:rFonts w:eastAsia="Tahoma"/>
          <w:sz w:val="22"/>
          <w:szCs w:val="22"/>
        </w:rPr>
        <w:t>to</w:t>
      </w:r>
      <w:r w:rsidRPr="00486612">
        <w:rPr>
          <w:rFonts w:eastAsia="Tahoma"/>
          <w:spacing w:val="-4"/>
          <w:sz w:val="22"/>
          <w:szCs w:val="22"/>
        </w:rPr>
        <w:t xml:space="preserve"> </w:t>
      </w:r>
      <w:r w:rsidRPr="00486612">
        <w:rPr>
          <w:rFonts w:eastAsia="Tahoma"/>
          <w:sz w:val="22"/>
          <w:szCs w:val="22"/>
        </w:rPr>
        <w:t>ensure</w:t>
      </w:r>
      <w:r w:rsidRPr="00486612">
        <w:rPr>
          <w:rFonts w:eastAsia="Tahoma"/>
          <w:spacing w:val="-5"/>
          <w:sz w:val="22"/>
          <w:szCs w:val="22"/>
        </w:rPr>
        <w:t xml:space="preserve"> </w:t>
      </w:r>
      <w:r w:rsidRPr="00486612">
        <w:rPr>
          <w:rFonts w:eastAsia="Tahoma"/>
          <w:sz w:val="22"/>
          <w:szCs w:val="22"/>
        </w:rPr>
        <w:t>that</w:t>
      </w:r>
      <w:r w:rsidRPr="00486612">
        <w:rPr>
          <w:rFonts w:eastAsia="Tahoma"/>
          <w:spacing w:val="-3"/>
          <w:sz w:val="22"/>
          <w:szCs w:val="22"/>
        </w:rPr>
        <w:t xml:space="preserve"> </w:t>
      </w:r>
      <w:r w:rsidRPr="00486612">
        <w:rPr>
          <w:rFonts w:eastAsia="Tahoma"/>
          <w:sz w:val="22"/>
          <w:szCs w:val="22"/>
        </w:rPr>
        <w:t>reports</w:t>
      </w:r>
      <w:r w:rsidRPr="00486612">
        <w:rPr>
          <w:rFonts w:eastAsia="Tahoma"/>
          <w:spacing w:val="-3"/>
          <w:sz w:val="22"/>
          <w:szCs w:val="22"/>
        </w:rPr>
        <w:t xml:space="preserve"> </w:t>
      </w:r>
      <w:r w:rsidRPr="00486612">
        <w:rPr>
          <w:rFonts w:eastAsia="Tahoma"/>
          <w:sz w:val="22"/>
          <w:szCs w:val="22"/>
        </w:rPr>
        <w:t>are</w:t>
      </w:r>
      <w:r w:rsidRPr="00486612">
        <w:rPr>
          <w:rFonts w:eastAsia="Tahoma"/>
          <w:spacing w:val="-6"/>
          <w:sz w:val="22"/>
          <w:szCs w:val="22"/>
        </w:rPr>
        <w:t xml:space="preserve"> </w:t>
      </w:r>
      <w:r w:rsidRPr="00486612">
        <w:rPr>
          <w:rFonts w:eastAsia="Tahoma"/>
          <w:sz w:val="22"/>
          <w:szCs w:val="22"/>
        </w:rPr>
        <w:t>resold</w:t>
      </w:r>
      <w:r w:rsidRPr="00486612">
        <w:rPr>
          <w:rFonts w:eastAsia="Tahoma"/>
          <w:spacing w:val="-4"/>
          <w:sz w:val="22"/>
          <w:szCs w:val="22"/>
        </w:rPr>
        <w:t xml:space="preserve"> </w:t>
      </w:r>
      <w:r w:rsidRPr="00486612">
        <w:rPr>
          <w:rFonts w:eastAsia="Tahoma"/>
          <w:sz w:val="22"/>
          <w:szCs w:val="22"/>
        </w:rPr>
        <w:t>only</w:t>
      </w:r>
      <w:r w:rsidRPr="00486612">
        <w:rPr>
          <w:rFonts w:eastAsia="Tahoma"/>
          <w:spacing w:val="-5"/>
          <w:sz w:val="22"/>
          <w:szCs w:val="22"/>
        </w:rPr>
        <w:t xml:space="preserve"> </w:t>
      </w:r>
      <w:r w:rsidRPr="00486612">
        <w:rPr>
          <w:rFonts w:eastAsia="Tahoma"/>
          <w:sz w:val="22"/>
          <w:szCs w:val="22"/>
        </w:rPr>
        <w:t>for</w:t>
      </w:r>
      <w:r w:rsidRPr="00486612">
        <w:rPr>
          <w:rFonts w:eastAsia="Tahoma"/>
          <w:spacing w:val="-2"/>
          <w:sz w:val="22"/>
          <w:szCs w:val="22"/>
        </w:rPr>
        <w:t xml:space="preserve"> </w:t>
      </w:r>
      <w:r w:rsidRPr="00486612">
        <w:rPr>
          <w:rFonts w:eastAsia="Tahoma"/>
          <w:sz w:val="22"/>
          <w:szCs w:val="22"/>
        </w:rPr>
        <w:t>permissible purposes, including procedures to</w:t>
      </w:r>
      <w:r w:rsidRPr="00486612">
        <w:rPr>
          <w:rFonts w:eastAsia="Tahoma"/>
          <w:spacing w:val="-18"/>
          <w:sz w:val="22"/>
          <w:szCs w:val="22"/>
        </w:rPr>
        <w:t xml:space="preserve"> </w:t>
      </w:r>
      <w:r w:rsidRPr="00486612">
        <w:rPr>
          <w:rFonts w:eastAsia="Tahoma"/>
          <w:sz w:val="22"/>
          <w:szCs w:val="22"/>
        </w:rPr>
        <w:t>obtain:</w:t>
      </w:r>
    </w:p>
    <w:p w14:paraId="35C72956" w14:textId="77777777" w:rsidR="00F228F3" w:rsidRPr="00486612" w:rsidRDefault="00F228F3" w:rsidP="0031739D">
      <w:pPr>
        <w:numPr>
          <w:ilvl w:val="0"/>
          <w:numId w:val="21"/>
        </w:numPr>
        <w:tabs>
          <w:tab w:val="left" w:pos="1114"/>
        </w:tabs>
        <w:autoSpaceDE w:val="0"/>
        <w:autoSpaceDN w:val="0"/>
        <w:spacing w:before="1" w:line="217" w:lineRule="exact"/>
        <w:ind w:right="288"/>
        <w:jc w:val="both"/>
        <w:rPr>
          <w:rFonts w:eastAsia="Tahoma"/>
          <w:sz w:val="22"/>
          <w:szCs w:val="22"/>
        </w:rPr>
      </w:pPr>
      <w:r w:rsidRPr="00486612">
        <w:rPr>
          <w:rFonts w:eastAsia="Tahoma"/>
          <w:sz w:val="22"/>
          <w:szCs w:val="22"/>
        </w:rPr>
        <w:t>the identify of all</w:t>
      </w:r>
      <w:r w:rsidRPr="00486612">
        <w:rPr>
          <w:rFonts w:eastAsia="Tahoma"/>
          <w:spacing w:val="-12"/>
          <w:sz w:val="22"/>
          <w:szCs w:val="22"/>
        </w:rPr>
        <w:t xml:space="preserve"> </w:t>
      </w:r>
      <w:r w:rsidRPr="00486612">
        <w:rPr>
          <w:rFonts w:eastAsia="Tahoma"/>
          <w:sz w:val="22"/>
          <w:szCs w:val="22"/>
        </w:rPr>
        <w:t>end-users;</w:t>
      </w:r>
    </w:p>
    <w:p w14:paraId="3489860F" w14:textId="77777777" w:rsidR="00F228F3" w:rsidRPr="00486612" w:rsidRDefault="00F228F3" w:rsidP="0031739D">
      <w:pPr>
        <w:numPr>
          <w:ilvl w:val="0"/>
          <w:numId w:val="21"/>
        </w:numPr>
        <w:tabs>
          <w:tab w:val="left" w:pos="1114"/>
        </w:tabs>
        <w:autoSpaceDE w:val="0"/>
        <w:autoSpaceDN w:val="0"/>
        <w:spacing w:line="217" w:lineRule="exact"/>
        <w:ind w:left="1113" w:right="288"/>
        <w:jc w:val="both"/>
        <w:rPr>
          <w:rFonts w:eastAsia="Tahoma"/>
          <w:sz w:val="22"/>
          <w:szCs w:val="22"/>
        </w:rPr>
      </w:pPr>
      <w:r w:rsidRPr="00486612">
        <w:rPr>
          <w:rFonts w:eastAsia="Tahoma"/>
          <w:sz w:val="22"/>
          <w:szCs w:val="22"/>
        </w:rPr>
        <w:t>certifications</w:t>
      </w:r>
      <w:r w:rsidRPr="00486612">
        <w:rPr>
          <w:rFonts w:eastAsia="Tahoma"/>
          <w:spacing w:val="-5"/>
          <w:sz w:val="22"/>
          <w:szCs w:val="22"/>
        </w:rPr>
        <w:t xml:space="preserve"> </w:t>
      </w:r>
      <w:r w:rsidRPr="00486612">
        <w:rPr>
          <w:rFonts w:eastAsia="Tahoma"/>
          <w:sz w:val="22"/>
          <w:szCs w:val="22"/>
        </w:rPr>
        <w:t>from</w:t>
      </w:r>
      <w:r w:rsidRPr="00486612">
        <w:rPr>
          <w:rFonts w:eastAsia="Tahoma"/>
          <w:spacing w:val="-3"/>
          <w:sz w:val="22"/>
          <w:szCs w:val="22"/>
        </w:rPr>
        <w:t xml:space="preserve"> </w:t>
      </w:r>
      <w:r w:rsidRPr="00486612">
        <w:rPr>
          <w:rFonts w:eastAsia="Tahoma"/>
          <w:sz w:val="22"/>
          <w:szCs w:val="22"/>
        </w:rPr>
        <w:t>all</w:t>
      </w:r>
      <w:r w:rsidRPr="00486612">
        <w:rPr>
          <w:rFonts w:eastAsia="Tahoma"/>
          <w:spacing w:val="-4"/>
          <w:sz w:val="22"/>
          <w:szCs w:val="22"/>
        </w:rPr>
        <w:t xml:space="preserve"> </w:t>
      </w:r>
      <w:r w:rsidRPr="00486612">
        <w:rPr>
          <w:rFonts w:eastAsia="Tahoma"/>
          <w:sz w:val="22"/>
          <w:szCs w:val="22"/>
        </w:rPr>
        <w:t>users</w:t>
      </w:r>
      <w:r w:rsidRPr="00486612">
        <w:rPr>
          <w:rFonts w:eastAsia="Tahoma"/>
          <w:spacing w:val="-2"/>
          <w:sz w:val="22"/>
          <w:szCs w:val="22"/>
        </w:rPr>
        <w:t xml:space="preserve"> </w:t>
      </w:r>
      <w:r w:rsidRPr="00486612">
        <w:rPr>
          <w:rFonts w:eastAsia="Tahoma"/>
          <w:sz w:val="22"/>
          <w:szCs w:val="22"/>
        </w:rPr>
        <w:t>of</w:t>
      </w:r>
      <w:r w:rsidRPr="00486612">
        <w:rPr>
          <w:rFonts w:eastAsia="Tahoma"/>
          <w:spacing w:val="-3"/>
          <w:sz w:val="22"/>
          <w:szCs w:val="22"/>
        </w:rPr>
        <w:t xml:space="preserve"> </w:t>
      </w:r>
      <w:r w:rsidRPr="00486612">
        <w:rPr>
          <w:rFonts w:eastAsia="Tahoma"/>
          <w:sz w:val="22"/>
          <w:szCs w:val="22"/>
        </w:rPr>
        <w:t>each</w:t>
      </w:r>
      <w:r w:rsidRPr="00486612">
        <w:rPr>
          <w:rFonts w:eastAsia="Tahoma"/>
          <w:spacing w:val="-1"/>
          <w:sz w:val="22"/>
          <w:szCs w:val="22"/>
        </w:rPr>
        <w:t xml:space="preserve"> </w:t>
      </w:r>
      <w:r w:rsidRPr="00486612">
        <w:rPr>
          <w:rFonts w:eastAsia="Tahoma"/>
          <w:sz w:val="22"/>
          <w:szCs w:val="22"/>
        </w:rPr>
        <w:t>purpose</w:t>
      </w:r>
      <w:r w:rsidRPr="00486612">
        <w:rPr>
          <w:rFonts w:eastAsia="Tahoma"/>
          <w:spacing w:val="-5"/>
          <w:sz w:val="22"/>
          <w:szCs w:val="22"/>
        </w:rPr>
        <w:t xml:space="preserve"> </w:t>
      </w:r>
      <w:r w:rsidRPr="00486612">
        <w:rPr>
          <w:rFonts w:eastAsia="Tahoma"/>
          <w:sz w:val="22"/>
          <w:szCs w:val="22"/>
        </w:rPr>
        <w:t>for</w:t>
      </w:r>
      <w:r w:rsidRPr="00486612">
        <w:rPr>
          <w:rFonts w:eastAsia="Tahoma"/>
          <w:spacing w:val="-4"/>
          <w:sz w:val="22"/>
          <w:szCs w:val="22"/>
        </w:rPr>
        <w:t xml:space="preserve"> </w:t>
      </w:r>
      <w:r w:rsidRPr="00486612">
        <w:rPr>
          <w:rFonts w:eastAsia="Tahoma"/>
          <w:sz w:val="22"/>
          <w:szCs w:val="22"/>
        </w:rPr>
        <w:t>which</w:t>
      </w:r>
      <w:r w:rsidRPr="00486612">
        <w:rPr>
          <w:rFonts w:eastAsia="Tahoma"/>
          <w:spacing w:val="-3"/>
          <w:sz w:val="22"/>
          <w:szCs w:val="22"/>
        </w:rPr>
        <w:t xml:space="preserve"> </w:t>
      </w:r>
      <w:r w:rsidRPr="00486612">
        <w:rPr>
          <w:rFonts w:eastAsia="Tahoma"/>
          <w:sz w:val="22"/>
          <w:szCs w:val="22"/>
        </w:rPr>
        <w:t>reports</w:t>
      </w:r>
      <w:r w:rsidRPr="00486612">
        <w:rPr>
          <w:rFonts w:eastAsia="Tahoma"/>
          <w:spacing w:val="-5"/>
          <w:sz w:val="22"/>
          <w:szCs w:val="22"/>
        </w:rPr>
        <w:t xml:space="preserve"> </w:t>
      </w:r>
      <w:r w:rsidRPr="00486612">
        <w:rPr>
          <w:rFonts w:eastAsia="Tahoma"/>
          <w:sz w:val="22"/>
          <w:szCs w:val="22"/>
        </w:rPr>
        <w:t>will</w:t>
      </w:r>
      <w:r w:rsidRPr="00486612">
        <w:rPr>
          <w:rFonts w:eastAsia="Tahoma"/>
          <w:spacing w:val="-2"/>
          <w:sz w:val="22"/>
          <w:szCs w:val="22"/>
        </w:rPr>
        <w:t xml:space="preserve"> </w:t>
      </w:r>
      <w:r w:rsidRPr="00486612">
        <w:rPr>
          <w:rFonts w:eastAsia="Tahoma"/>
          <w:sz w:val="22"/>
          <w:szCs w:val="22"/>
        </w:rPr>
        <w:t>be</w:t>
      </w:r>
      <w:r w:rsidRPr="00486612">
        <w:rPr>
          <w:rFonts w:eastAsia="Tahoma"/>
          <w:spacing w:val="-2"/>
          <w:sz w:val="22"/>
          <w:szCs w:val="22"/>
        </w:rPr>
        <w:t xml:space="preserve"> </w:t>
      </w:r>
      <w:r w:rsidRPr="00486612">
        <w:rPr>
          <w:rFonts w:eastAsia="Tahoma"/>
          <w:sz w:val="22"/>
          <w:szCs w:val="22"/>
        </w:rPr>
        <w:t>used;</w:t>
      </w:r>
      <w:r w:rsidRPr="00486612">
        <w:rPr>
          <w:rFonts w:eastAsia="Tahoma"/>
          <w:spacing w:val="-2"/>
          <w:sz w:val="22"/>
          <w:szCs w:val="22"/>
        </w:rPr>
        <w:t xml:space="preserve"> </w:t>
      </w:r>
      <w:r w:rsidRPr="00486612">
        <w:rPr>
          <w:rFonts w:eastAsia="Tahoma"/>
          <w:sz w:val="22"/>
          <w:szCs w:val="22"/>
        </w:rPr>
        <w:t>and</w:t>
      </w:r>
    </w:p>
    <w:p w14:paraId="1AE8C1AC" w14:textId="77777777" w:rsidR="00F228F3" w:rsidRPr="00486612" w:rsidRDefault="00F228F3" w:rsidP="0031739D">
      <w:pPr>
        <w:numPr>
          <w:ilvl w:val="0"/>
          <w:numId w:val="21"/>
        </w:numPr>
        <w:tabs>
          <w:tab w:val="left" w:pos="1114"/>
        </w:tabs>
        <w:autoSpaceDE w:val="0"/>
        <w:autoSpaceDN w:val="0"/>
        <w:spacing w:before="1"/>
        <w:ind w:right="288"/>
        <w:jc w:val="both"/>
        <w:rPr>
          <w:rFonts w:eastAsia="Tahoma"/>
          <w:sz w:val="22"/>
          <w:szCs w:val="22"/>
        </w:rPr>
      </w:pPr>
      <w:r w:rsidRPr="00486612">
        <w:rPr>
          <w:rFonts w:eastAsia="Tahoma"/>
          <w:sz w:val="22"/>
          <w:szCs w:val="22"/>
        </w:rPr>
        <w:t>certifications</w:t>
      </w:r>
      <w:r w:rsidRPr="00486612">
        <w:rPr>
          <w:rFonts w:eastAsia="Tahoma"/>
          <w:spacing w:val="-5"/>
          <w:sz w:val="22"/>
          <w:szCs w:val="22"/>
        </w:rPr>
        <w:t xml:space="preserve"> </w:t>
      </w:r>
      <w:r w:rsidRPr="00486612">
        <w:rPr>
          <w:rFonts w:eastAsia="Tahoma"/>
          <w:sz w:val="22"/>
          <w:szCs w:val="22"/>
        </w:rPr>
        <w:t>that</w:t>
      </w:r>
      <w:r w:rsidRPr="00486612">
        <w:rPr>
          <w:rFonts w:eastAsia="Tahoma"/>
          <w:spacing w:val="-2"/>
          <w:sz w:val="22"/>
          <w:szCs w:val="22"/>
        </w:rPr>
        <w:t xml:space="preserve"> </w:t>
      </w:r>
      <w:r w:rsidRPr="00486612">
        <w:rPr>
          <w:rFonts w:eastAsia="Tahoma"/>
          <w:sz w:val="22"/>
          <w:szCs w:val="22"/>
        </w:rPr>
        <w:t>reports</w:t>
      </w:r>
      <w:r w:rsidRPr="00486612">
        <w:rPr>
          <w:rFonts w:eastAsia="Tahoma"/>
          <w:spacing w:val="-4"/>
          <w:sz w:val="22"/>
          <w:szCs w:val="22"/>
        </w:rPr>
        <w:t xml:space="preserve"> </w:t>
      </w:r>
      <w:r w:rsidRPr="00486612">
        <w:rPr>
          <w:rFonts w:eastAsia="Tahoma"/>
          <w:sz w:val="22"/>
          <w:szCs w:val="22"/>
        </w:rPr>
        <w:t>will</w:t>
      </w:r>
      <w:r w:rsidRPr="00486612">
        <w:rPr>
          <w:rFonts w:eastAsia="Tahoma"/>
          <w:spacing w:val="-5"/>
          <w:sz w:val="22"/>
          <w:szCs w:val="22"/>
        </w:rPr>
        <w:t xml:space="preserve"> </w:t>
      </w:r>
      <w:r w:rsidRPr="00486612">
        <w:rPr>
          <w:rFonts w:eastAsia="Tahoma"/>
          <w:sz w:val="22"/>
          <w:szCs w:val="22"/>
        </w:rPr>
        <w:t>not</w:t>
      </w:r>
      <w:r w:rsidRPr="00486612">
        <w:rPr>
          <w:rFonts w:eastAsia="Tahoma"/>
          <w:spacing w:val="-5"/>
          <w:sz w:val="22"/>
          <w:szCs w:val="22"/>
        </w:rPr>
        <w:t xml:space="preserve"> </w:t>
      </w:r>
      <w:r w:rsidRPr="00486612">
        <w:rPr>
          <w:rFonts w:eastAsia="Tahoma"/>
          <w:sz w:val="22"/>
          <w:szCs w:val="22"/>
        </w:rPr>
        <w:t>be</w:t>
      </w:r>
      <w:r w:rsidRPr="00486612">
        <w:rPr>
          <w:rFonts w:eastAsia="Tahoma"/>
          <w:spacing w:val="-6"/>
          <w:sz w:val="22"/>
          <w:szCs w:val="22"/>
        </w:rPr>
        <w:t xml:space="preserve"> </w:t>
      </w:r>
      <w:r w:rsidRPr="00486612">
        <w:rPr>
          <w:rFonts w:eastAsia="Tahoma"/>
          <w:sz w:val="22"/>
          <w:szCs w:val="22"/>
        </w:rPr>
        <w:t>used</w:t>
      </w:r>
      <w:r w:rsidRPr="00486612">
        <w:rPr>
          <w:rFonts w:eastAsia="Tahoma"/>
          <w:spacing w:val="-3"/>
          <w:sz w:val="22"/>
          <w:szCs w:val="22"/>
        </w:rPr>
        <w:t xml:space="preserve"> </w:t>
      </w:r>
      <w:r w:rsidRPr="00486612">
        <w:rPr>
          <w:rFonts w:eastAsia="Tahoma"/>
          <w:sz w:val="22"/>
          <w:szCs w:val="22"/>
        </w:rPr>
        <w:t>for</w:t>
      </w:r>
      <w:r w:rsidRPr="00486612">
        <w:rPr>
          <w:rFonts w:eastAsia="Tahoma"/>
          <w:spacing w:val="-5"/>
          <w:sz w:val="22"/>
          <w:szCs w:val="22"/>
        </w:rPr>
        <w:t xml:space="preserve"> </w:t>
      </w:r>
      <w:r w:rsidRPr="00486612">
        <w:rPr>
          <w:rFonts w:eastAsia="Tahoma"/>
          <w:sz w:val="22"/>
          <w:szCs w:val="22"/>
        </w:rPr>
        <w:t>any</w:t>
      </w:r>
      <w:r w:rsidRPr="00486612">
        <w:rPr>
          <w:rFonts w:eastAsia="Tahoma"/>
          <w:spacing w:val="-3"/>
          <w:sz w:val="22"/>
          <w:szCs w:val="22"/>
        </w:rPr>
        <w:t xml:space="preserve"> </w:t>
      </w:r>
      <w:r w:rsidRPr="00486612">
        <w:rPr>
          <w:rFonts w:eastAsia="Tahoma"/>
          <w:sz w:val="22"/>
          <w:szCs w:val="22"/>
        </w:rPr>
        <w:t>purpose</w:t>
      </w:r>
      <w:r w:rsidRPr="00486612">
        <w:rPr>
          <w:rFonts w:eastAsia="Tahoma"/>
          <w:spacing w:val="-6"/>
          <w:sz w:val="22"/>
          <w:szCs w:val="22"/>
        </w:rPr>
        <w:t xml:space="preserve"> </w:t>
      </w:r>
      <w:r w:rsidRPr="00486612">
        <w:rPr>
          <w:rFonts w:eastAsia="Tahoma"/>
          <w:sz w:val="22"/>
          <w:szCs w:val="22"/>
        </w:rPr>
        <w:t>other</w:t>
      </w:r>
      <w:r w:rsidRPr="00486612">
        <w:rPr>
          <w:rFonts w:eastAsia="Tahoma"/>
          <w:spacing w:val="-5"/>
          <w:sz w:val="22"/>
          <w:szCs w:val="22"/>
        </w:rPr>
        <w:t xml:space="preserve"> </w:t>
      </w:r>
      <w:r w:rsidRPr="00486612">
        <w:rPr>
          <w:rFonts w:eastAsia="Tahoma"/>
          <w:sz w:val="22"/>
          <w:szCs w:val="22"/>
        </w:rPr>
        <w:t>than</w:t>
      </w:r>
      <w:r w:rsidRPr="00486612">
        <w:rPr>
          <w:rFonts w:eastAsia="Tahoma"/>
          <w:spacing w:val="-2"/>
          <w:sz w:val="22"/>
          <w:szCs w:val="22"/>
        </w:rPr>
        <w:t xml:space="preserve"> </w:t>
      </w:r>
      <w:r w:rsidRPr="00486612">
        <w:rPr>
          <w:rFonts w:eastAsia="Tahoma"/>
          <w:sz w:val="22"/>
          <w:szCs w:val="22"/>
        </w:rPr>
        <w:t>the</w:t>
      </w:r>
      <w:r w:rsidRPr="00486612">
        <w:rPr>
          <w:rFonts w:eastAsia="Tahoma"/>
          <w:spacing w:val="-3"/>
          <w:sz w:val="22"/>
          <w:szCs w:val="22"/>
        </w:rPr>
        <w:t xml:space="preserve"> </w:t>
      </w:r>
      <w:r w:rsidRPr="00486612">
        <w:rPr>
          <w:rFonts w:eastAsia="Tahoma"/>
          <w:sz w:val="22"/>
          <w:szCs w:val="22"/>
        </w:rPr>
        <w:t>purpose(s)</w:t>
      </w:r>
      <w:r w:rsidRPr="00486612">
        <w:rPr>
          <w:rFonts w:eastAsia="Tahoma"/>
          <w:spacing w:val="-2"/>
          <w:sz w:val="22"/>
          <w:szCs w:val="22"/>
        </w:rPr>
        <w:t xml:space="preserve"> </w:t>
      </w:r>
      <w:r w:rsidRPr="00486612">
        <w:rPr>
          <w:rFonts w:eastAsia="Tahoma"/>
          <w:sz w:val="22"/>
          <w:szCs w:val="22"/>
        </w:rPr>
        <w:t>specified</w:t>
      </w:r>
      <w:r w:rsidRPr="00486612">
        <w:rPr>
          <w:rFonts w:eastAsia="Tahoma"/>
          <w:spacing w:val="-6"/>
          <w:sz w:val="22"/>
          <w:szCs w:val="22"/>
        </w:rPr>
        <w:t xml:space="preserve"> </w:t>
      </w:r>
      <w:r w:rsidRPr="00486612">
        <w:rPr>
          <w:rFonts w:eastAsia="Tahoma"/>
          <w:sz w:val="22"/>
          <w:szCs w:val="22"/>
        </w:rPr>
        <w:t>to</w:t>
      </w:r>
      <w:r w:rsidRPr="00486612">
        <w:rPr>
          <w:rFonts w:eastAsia="Tahoma"/>
          <w:spacing w:val="-4"/>
          <w:sz w:val="22"/>
          <w:szCs w:val="22"/>
        </w:rPr>
        <w:t xml:space="preserve"> </w:t>
      </w:r>
      <w:r w:rsidRPr="00486612">
        <w:rPr>
          <w:rFonts w:eastAsia="Tahoma"/>
          <w:sz w:val="22"/>
          <w:szCs w:val="22"/>
        </w:rPr>
        <w:t>the reseller. Resellers must make reasonable efforts to verify this information before selling the</w:t>
      </w:r>
      <w:r w:rsidRPr="00486612">
        <w:rPr>
          <w:rFonts w:eastAsia="Tahoma"/>
          <w:spacing w:val="6"/>
          <w:sz w:val="22"/>
          <w:szCs w:val="22"/>
        </w:rPr>
        <w:t xml:space="preserve"> </w:t>
      </w:r>
      <w:r w:rsidRPr="00486612">
        <w:rPr>
          <w:rFonts w:eastAsia="Tahoma"/>
          <w:sz w:val="22"/>
          <w:szCs w:val="22"/>
        </w:rPr>
        <w:t>report.</w:t>
      </w:r>
    </w:p>
    <w:p w14:paraId="6E5A9D40" w14:textId="77777777" w:rsidR="00F228F3" w:rsidRPr="00486612" w:rsidRDefault="00F228F3" w:rsidP="00F228F3">
      <w:pPr>
        <w:autoSpaceDE w:val="0"/>
        <w:autoSpaceDN w:val="0"/>
        <w:spacing w:before="11"/>
        <w:ind w:right="288"/>
        <w:jc w:val="both"/>
        <w:rPr>
          <w:rFonts w:eastAsia="Tahoma"/>
          <w:sz w:val="22"/>
          <w:szCs w:val="22"/>
        </w:rPr>
      </w:pPr>
    </w:p>
    <w:p w14:paraId="254FA22D" w14:textId="77777777" w:rsidR="00F228F3" w:rsidRPr="00486612" w:rsidRDefault="00F228F3" w:rsidP="0031739D">
      <w:pPr>
        <w:numPr>
          <w:ilvl w:val="0"/>
          <w:numId w:val="26"/>
        </w:numPr>
        <w:tabs>
          <w:tab w:val="left" w:pos="331"/>
        </w:tabs>
        <w:autoSpaceDE w:val="0"/>
        <w:autoSpaceDN w:val="0"/>
        <w:spacing w:before="1"/>
        <w:ind w:left="1440" w:right="288" w:hanging="720"/>
        <w:contextualSpacing/>
        <w:jc w:val="both"/>
        <w:outlineLvl w:val="0"/>
        <w:rPr>
          <w:rFonts w:eastAsia="Tahoma"/>
          <w:b/>
          <w:bCs/>
          <w:sz w:val="22"/>
          <w:szCs w:val="22"/>
        </w:rPr>
      </w:pPr>
      <w:r w:rsidRPr="00486612">
        <w:rPr>
          <w:rFonts w:eastAsia="Tahoma"/>
          <w:b/>
          <w:bCs/>
          <w:sz w:val="22"/>
          <w:szCs w:val="22"/>
          <w:u w:val="single"/>
        </w:rPr>
        <w:t>Reinvestigations by</w:t>
      </w:r>
      <w:r w:rsidRPr="00486612">
        <w:rPr>
          <w:rFonts w:eastAsia="Tahoma"/>
          <w:b/>
          <w:bCs/>
          <w:spacing w:val="-11"/>
          <w:sz w:val="22"/>
          <w:szCs w:val="22"/>
          <w:u w:val="single"/>
        </w:rPr>
        <w:t xml:space="preserve"> </w:t>
      </w:r>
      <w:r w:rsidRPr="00486612">
        <w:rPr>
          <w:rFonts w:eastAsia="Tahoma"/>
          <w:b/>
          <w:bCs/>
          <w:sz w:val="22"/>
          <w:szCs w:val="22"/>
          <w:u w:val="single"/>
        </w:rPr>
        <w:t>Resellers</w:t>
      </w:r>
    </w:p>
    <w:p w14:paraId="7B0D70FC" w14:textId="77777777" w:rsidR="00F228F3" w:rsidRPr="00486612" w:rsidRDefault="00F228F3" w:rsidP="00F228F3">
      <w:pPr>
        <w:autoSpaceDE w:val="0"/>
        <w:autoSpaceDN w:val="0"/>
        <w:spacing w:before="11"/>
        <w:ind w:right="288"/>
        <w:jc w:val="both"/>
        <w:rPr>
          <w:rFonts w:eastAsia="Tahoma"/>
          <w:b/>
          <w:sz w:val="22"/>
          <w:szCs w:val="22"/>
        </w:rPr>
      </w:pPr>
    </w:p>
    <w:p w14:paraId="4DB46F2E"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Under Section 611(f), if a consumer disputes the accuracy or completeness of information in a report prepared by a reseller, the reseller must determine whether this is a result of an action or omission on its part and, if so, correct or delete the information. If not, the reseller must send the dispute to the source CRA for reinvestigation. When any CRA notifies the reseller of the results of an investigation, the reseller must immediately convey the information to the consumer.</w:t>
      </w:r>
    </w:p>
    <w:p w14:paraId="1E1A0677" w14:textId="77777777" w:rsidR="00F228F3" w:rsidRPr="00486612" w:rsidRDefault="00F228F3" w:rsidP="00F228F3">
      <w:pPr>
        <w:autoSpaceDE w:val="0"/>
        <w:autoSpaceDN w:val="0"/>
        <w:spacing w:before="11"/>
        <w:ind w:right="288"/>
        <w:jc w:val="both"/>
        <w:rPr>
          <w:rFonts w:eastAsia="Tahoma"/>
          <w:sz w:val="22"/>
          <w:szCs w:val="22"/>
        </w:rPr>
      </w:pPr>
    </w:p>
    <w:p w14:paraId="6776B308" w14:textId="77777777" w:rsidR="00F228F3" w:rsidRPr="00486612" w:rsidRDefault="00F228F3" w:rsidP="0031739D">
      <w:pPr>
        <w:numPr>
          <w:ilvl w:val="0"/>
          <w:numId w:val="26"/>
        </w:numPr>
        <w:tabs>
          <w:tab w:val="left" w:pos="329"/>
        </w:tabs>
        <w:autoSpaceDE w:val="0"/>
        <w:autoSpaceDN w:val="0"/>
        <w:spacing w:before="1"/>
        <w:ind w:left="1440" w:right="288" w:hanging="720"/>
        <w:contextualSpacing/>
        <w:jc w:val="both"/>
        <w:outlineLvl w:val="0"/>
        <w:rPr>
          <w:rFonts w:eastAsia="Tahoma"/>
          <w:b/>
          <w:bCs/>
          <w:sz w:val="22"/>
          <w:szCs w:val="22"/>
        </w:rPr>
      </w:pPr>
      <w:r w:rsidRPr="00486612">
        <w:rPr>
          <w:rFonts w:eastAsia="Tahoma"/>
          <w:b/>
          <w:bCs/>
          <w:sz w:val="22"/>
          <w:szCs w:val="22"/>
          <w:u w:val="single"/>
        </w:rPr>
        <w:t>Fraud Alerts and</w:t>
      </w:r>
      <w:r w:rsidRPr="00486612">
        <w:rPr>
          <w:rFonts w:eastAsia="Tahoma"/>
          <w:b/>
          <w:bCs/>
          <w:spacing w:val="-14"/>
          <w:sz w:val="22"/>
          <w:szCs w:val="22"/>
          <w:u w:val="single"/>
        </w:rPr>
        <w:t xml:space="preserve"> </w:t>
      </w:r>
      <w:r w:rsidRPr="00486612">
        <w:rPr>
          <w:rFonts w:eastAsia="Tahoma"/>
          <w:b/>
          <w:bCs/>
          <w:sz w:val="22"/>
          <w:szCs w:val="22"/>
          <w:u w:val="single"/>
        </w:rPr>
        <w:t>Resellers</w:t>
      </w:r>
    </w:p>
    <w:p w14:paraId="4FBF35C3" w14:textId="77777777" w:rsidR="00F228F3" w:rsidRPr="00486612" w:rsidRDefault="00F228F3" w:rsidP="00F228F3">
      <w:pPr>
        <w:autoSpaceDE w:val="0"/>
        <w:autoSpaceDN w:val="0"/>
        <w:spacing w:before="9"/>
        <w:ind w:right="288"/>
        <w:jc w:val="both"/>
        <w:rPr>
          <w:rFonts w:eastAsia="Tahoma"/>
          <w:b/>
          <w:sz w:val="22"/>
          <w:szCs w:val="22"/>
        </w:rPr>
      </w:pPr>
    </w:p>
    <w:p w14:paraId="757E5D57"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Section 605A(f) requires resellers who receive fraud alerts or active duty alerts from another consumer reporting agency to include these in their reports.</w:t>
      </w:r>
    </w:p>
    <w:p w14:paraId="0BCFDB34" w14:textId="77777777" w:rsidR="00F228F3" w:rsidRPr="00486612" w:rsidRDefault="00F228F3" w:rsidP="00F228F3">
      <w:pPr>
        <w:autoSpaceDE w:val="0"/>
        <w:autoSpaceDN w:val="0"/>
        <w:spacing w:before="11"/>
        <w:ind w:right="288"/>
        <w:jc w:val="both"/>
        <w:rPr>
          <w:rFonts w:eastAsia="Tahoma"/>
          <w:sz w:val="22"/>
          <w:szCs w:val="22"/>
        </w:rPr>
      </w:pPr>
    </w:p>
    <w:p w14:paraId="40191276" w14:textId="77777777" w:rsidR="00F228F3" w:rsidRPr="00486612" w:rsidRDefault="00F228F3" w:rsidP="0031739D">
      <w:pPr>
        <w:numPr>
          <w:ilvl w:val="0"/>
          <w:numId w:val="25"/>
        </w:numPr>
        <w:tabs>
          <w:tab w:val="left" w:pos="0"/>
        </w:tabs>
        <w:autoSpaceDE w:val="0"/>
        <w:autoSpaceDN w:val="0"/>
        <w:spacing w:before="1"/>
        <w:ind w:left="720" w:right="288"/>
        <w:jc w:val="both"/>
        <w:outlineLvl w:val="0"/>
        <w:rPr>
          <w:rFonts w:eastAsia="Tahoma"/>
          <w:b/>
          <w:bCs/>
          <w:sz w:val="22"/>
          <w:szCs w:val="22"/>
        </w:rPr>
      </w:pPr>
      <w:r w:rsidRPr="00486612">
        <w:rPr>
          <w:rFonts w:eastAsia="Tahoma"/>
          <w:b/>
          <w:bCs/>
          <w:sz w:val="22"/>
          <w:szCs w:val="22"/>
        </w:rPr>
        <w:t>LIABILITY FOR VIOLATIONS OF THE</w:t>
      </w:r>
      <w:r w:rsidRPr="00486612">
        <w:rPr>
          <w:rFonts w:eastAsia="Tahoma"/>
          <w:b/>
          <w:bCs/>
          <w:spacing w:val="-17"/>
          <w:sz w:val="22"/>
          <w:szCs w:val="22"/>
        </w:rPr>
        <w:t xml:space="preserve"> </w:t>
      </w:r>
      <w:r w:rsidRPr="00486612">
        <w:rPr>
          <w:rFonts w:eastAsia="Tahoma"/>
          <w:b/>
          <w:bCs/>
          <w:sz w:val="22"/>
          <w:szCs w:val="22"/>
        </w:rPr>
        <w:t>FCRA</w:t>
      </w:r>
    </w:p>
    <w:p w14:paraId="1CE61807" w14:textId="77777777" w:rsidR="00F228F3" w:rsidRPr="00486612" w:rsidRDefault="00F228F3" w:rsidP="00F228F3">
      <w:pPr>
        <w:autoSpaceDE w:val="0"/>
        <w:autoSpaceDN w:val="0"/>
        <w:spacing w:before="12"/>
        <w:ind w:right="288"/>
        <w:jc w:val="both"/>
        <w:rPr>
          <w:rFonts w:eastAsia="Tahoma"/>
          <w:b/>
          <w:sz w:val="22"/>
          <w:szCs w:val="22"/>
        </w:rPr>
      </w:pPr>
    </w:p>
    <w:p w14:paraId="4234923E" w14:textId="77777777" w:rsidR="00F228F3" w:rsidRPr="00486612" w:rsidRDefault="00F228F3" w:rsidP="00F228F3">
      <w:pPr>
        <w:autoSpaceDE w:val="0"/>
        <w:autoSpaceDN w:val="0"/>
        <w:jc w:val="both"/>
        <w:rPr>
          <w:rFonts w:eastAsia="Tahoma"/>
          <w:sz w:val="22"/>
          <w:szCs w:val="22"/>
        </w:rPr>
      </w:pPr>
      <w:r w:rsidRPr="00486612">
        <w:rPr>
          <w:rFonts w:eastAsia="Tahoma"/>
          <w:sz w:val="22"/>
          <w:szCs w:val="22"/>
        </w:rPr>
        <w:t xml:space="preserve">Failure to comply with the FCRA can result in state government or federal government enforcement actions, as well as private lawsuits. </w:t>
      </w:r>
      <w:r w:rsidRPr="00486612">
        <w:rPr>
          <w:rFonts w:eastAsia="Tahoma"/>
          <w:sz w:val="22"/>
          <w:szCs w:val="22"/>
          <w:u w:val="single"/>
        </w:rPr>
        <w:t>Sections 616, 617, and 621</w:t>
      </w:r>
      <w:r w:rsidRPr="00486612">
        <w:rPr>
          <w:rFonts w:eastAsia="Tahoma"/>
          <w:sz w:val="22"/>
          <w:szCs w:val="22"/>
        </w:rPr>
        <w:t xml:space="preserve">. In addition, any person who knowingly and willfully obtains a consumer report under false pretenses may face criminal prosecution. </w:t>
      </w:r>
      <w:r w:rsidRPr="00486612">
        <w:rPr>
          <w:rFonts w:eastAsia="Tahoma"/>
          <w:sz w:val="22"/>
          <w:szCs w:val="22"/>
          <w:u w:val="single"/>
        </w:rPr>
        <w:t>Section 619</w:t>
      </w:r>
      <w:r w:rsidRPr="00486612">
        <w:rPr>
          <w:rFonts w:eastAsia="Tahoma"/>
          <w:sz w:val="22"/>
          <w:szCs w:val="22"/>
        </w:rPr>
        <w:t>.</w:t>
      </w:r>
    </w:p>
    <w:p w14:paraId="75DB3C39" w14:textId="77777777" w:rsidR="00F228F3" w:rsidRPr="00486612" w:rsidRDefault="00F228F3" w:rsidP="00F228F3">
      <w:pPr>
        <w:autoSpaceDE w:val="0"/>
        <w:autoSpaceDN w:val="0"/>
        <w:jc w:val="both"/>
        <w:rPr>
          <w:rFonts w:eastAsia="Tahoma"/>
          <w:sz w:val="22"/>
          <w:szCs w:val="22"/>
        </w:rPr>
      </w:pPr>
    </w:p>
    <w:p w14:paraId="76A23F87" w14:textId="77777777" w:rsidR="00F228F3" w:rsidRPr="00486612" w:rsidRDefault="00F228F3" w:rsidP="00F228F3">
      <w:pPr>
        <w:autoSpaceDE w:val="0"/>
        <w:autoSpaceDN w:val="0"/>
        <w:jc w:val="both"/>
        <w:rPr>
          <w:rFonts w:eastAsia="Tahoma"/>
          <w:b/>
          <w:bCs/>
          <w:sz w:val="22"/>
          <w:szCs w:val="22"/>
        </w:rPr>
      </w:pPr>
      <w:r w:rsidRPr="00486612">
        <w:rPr>
          <w:rFonts w:eastAsia="Tahoma"/>
          <w:b/>
          <w:bCs/>
          <w:sz w:val="22"/>
          <w:szCs w:val="22"/>
        </w:rPr>
        <w:t xml:space="preserve">The Consumer Financial Protection Bureau website, </w:t>
      </w:r>
      <w:hyperlink r:id="rId19">
        <w:r w:rsidRPr="00486612">
          <w:rPr>
            <w:rFonts w:eastAsia="Tahoma"/>
            <w:b/>
            <w:bCs/>
            <w:color w:val="0000FF"/>
            <w:sz w:val="22"/>
            <w:szCs w:val="22"/>
            <w:u w:val="single" w:color="0000FF"/>
          </w:rPr>
          <w:t>www.consumerfinance.gov/learnmore</w:t>
        </w:r>
      </w:hyperlink>
      <w:r w:rsidRPr="00486612">
        <w:rPr>
          <w:rFonts w:eastAsia="Tahoma"/>
          <w:b/>
          <w:bCs/>
          <w:sz w:val="22"/>
          <w:szCs w:val="22"/>
        </w:rPr>
        <w:t>, has more information about the FCRA.</w:t>
      </w:r>
    </w:p>
    <w:p w14:paraId="496C22BE" w14:textId="77777777" w:rsidR="00F228F3" w:rsidRPr="00486612" w:rsidRDefault="00F228F3" w:rsidP="00F228F3">
      <w:pPr>
        <w:autoSpaceDE w:val="0"/>
        <w:autoSpaceDN w:val="0"/>
        <w:ind w:left="100" w:right="288"/>
        <w:jc w:val="both"/>
        <w:outlineLvl w:val="0"/>
        <w:rPr>
          <w:rFonts w:eastAsia="Tahoma"/>
          <w:b/>
          <w:bCs/>
          <w:sz w:val="22"/>
          <w:szCs w:val="22"/>
        </w:rPr>
      </w:pPr>
    </w:p>
    <w:p w14:paraId="547DA0DF" w14:textId="77777777" w:rsidR="00F228F3" w:rsidRPr="00486612" w:rsidRDefault="00F228F3" w:rsidP="00F228F3">
      <w:pPr>
        <w:widowControl w:val="0"/>
        <w:autoSpaceDE w:val="0"/>
        <w:autoSpaceDN w:val="0"/>
        <w:ind w:left="100" w:right="288"/>
        <w:jc w:val="both"/>
        <w:outlineLvl w:val="0"/>
        <w:rPr>
          <w:rFonts w:eastAsia="Tahoma"/>
          <w:b/>
          <w:bCs/>
          <w:sz w:val="22"/>
          <w:szCs w:val="22"/>
        </w:rPr>
      </w:pPr>
    </w:p>
    <w:p w14:paraId="729180A5" w14:textId="77777777" w:rsidR="00F228F3" w:rsidRPr="00486612" w:rsidRDefault="00F228F3" w:rsidP="00F228F3">
      <w:pPr>
        <w:widowControl w:val="0"/>
        <w:autoSpaceDE w:val="0"/>
        <w:autoSpaceDN w:val="0"/>
        <w:ind w:left="100" w:right="288"/>
        <w:jc w:val="both"/>
        <w:outlineLvl w:val="0"/>
        <w:rPr>
          <w:rFonts w:eastAsia="Tahoma"/>
          <w:b/>
          <w:bCs/>
          <w:sz w:val="22"/>
          <w:szCs w:val="22"/>
        </w:rPr>
      </w:pPr>
    </w:p>
    <w:p w14:paraId="7223238C" w14:textId="77777777" w:rsidR="00F228F3" w:rsidRPr="00486612" w:rsidRDefault="00F228F3" w:rsidP="00F228F3">
      <w:pPr>
        <w:widowControl w:val="0"/>
        <w:autoSpaceDE w:val="0"/>
        <w:autoSpaceDN w:val="0"/>
        <w:spacing w:before="80"/>
        <w:jc w:val="both"/>
        <w:rPr>
          <w:rFonts w:eastAsia="Tahoma"/>
          <w:b/>
          <w:sz w:val="22"/>
          <w:szCs w:val="22"/>
        </w:rPr>
      </w:pPr>
      <w:r w:rsidRPr="00486612">
        <w:rPr>
          <w:rFonts w:eastAsia="Tahoma"/>
          <w:b/>
          <w:sz w:val="22"/>
          <w:szCs w:val="22"/>
        </w:rPr>
        <w:lastRenderedPageBreak/>
        <w:t>Citations for FCRA sections in the U.S. Code, 15 U.S.C. § 1618 et seq.:</w:t>
      </w:r>
    </w:p>
    <w:p w14:paraId="49179EF4" w14:textId="77777777" w:rsidR="00F228F3" w:rsidRPr="00486612" w:rsidRDefault="00F228F3" w:rsidP="00F228F3">
      <w:pPr>
        <w:widowControl w:val="0"/>
        <w:autoSpaceDE w:val="0"/>
        <w:autoSpaceDN w:val="0"/>
        <w:jc w:val="both"/>
        <w:rPr>
          <w:rFonts w:ascii="Tahoma" w:eastAsia="Tahoma" w:hAnsi="Tahoma" w:cs="Tahoma"/>
          <w:b/>
          <w:sz w:val="22"/>
          <w:szCs w:val="22"/>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38"/>
        <w:gridCol w:w="2242"/>
      </w:tblGrid>
      <w:tr w:rsidR="00F228F3" w:rsidRPr="00486612" w14:paraId="7DF08781" w14:textId="77777777" w:rsidTr="00A40BE2">
        <w:trPr>
          <w:trHeight w:hRule="exact" w:val="585"/>
        </w:trPr>
        <w:tc>
          <w:tcPr>
            <w:tcW w:w="1838" w:type="dxa"/>
          </w:tcPr>
          <w:p w14:paraId="2A39E277" w14:textId="77777777" w:rsidR="00F228F3" w:rsidRPr="00486612" w:rsidRDefault="00F228F3" w:rsidP="00A40BE2">
            <w:pPr>
              <w:widowControl w:val="0"/>
              <w:autoSpaceDE w:val="0"/>
              <w:autoSpaceDN w:val="0"/>
              <w:spacing w:before="1"/>
              <w:jc w:val="both"/>
              <w:rPr>
                <w:rFonts w:eastAsia="Tahoma"/>
                <w:b/>
                <w:sz w:val="20"/>
                <w:szCs w:val="20"/>
              </w:rPr>
            </w:pPr>
          </w:p>
          <w:p w14:paraId="09B1B152" w14:textId="77777777" w:rsidR="00F228F3" w:rsidRPr="00486612" w:rsidRDefault="00F228F3" w:rsidP="00A40BE2">
            <w:pPr>
              <w:widowControl w:val="0"/>
              <w:autoSpaceDE w:val="0"/>
              <w:autoSpaceDN w:val="0"/>
              <w:ind w:left="200"/>
              <w:jc w:val="both"/>
              <w:rPr>
                <w:rFonts w:eastAsia="Tahoma"/>
                <w:sz w:val="20"/>
                <w:szCs w:val="20"/>
              </w:rPr>
            </w:pPr>
            <w:r w:rsidRPr="00486612">
              <w:rPr>
                <w:rFonts w:eastAsia="Tahoma"/>
                <w:sz w:val="20"/>
                <w:szCs w:val="20"/>
              </w:rPr>
              <w:t>Section 603</w:t>
            </w:r>
          </w:p>
          <w:p w14:paraId="00EC5236" w14:textId="77777777" w:rsidR="00F228F3" w:rsidRPr="00486612" w:rsidRDefault="00F228F3" w:rsidP="00A40BE2">
            <w:pPr>
              <w:widowControl w:val="0"/>
              <w:autoSpaceDE w:val="0"/>
              <w:autoSpaceDN w:val="0"/>
              <w:ind w:left="200"/>
              <w:jc w:val="both"/>
              <w:rPr>
                <w:rFonts w:eastAsia="Tahoma"/>
                <w:sz w:val="20"/>
                <w:szCs w:val="20"/>
              </w:rPr>
            </w:pPr>
          </w:p>
          <w:p w14:paraId="051A96AC" w14:textId="77777777" w:rsidR="00F228F3" w:rsidRPr="00486612" w:rsidRDefault="00F228F3" w:rsidP="00A40BE2">
            <w:pPr>
              <w:widowControl w:val="0"/>
              <w:autoSpaceDE w:val="0"/>
              <w:autoSpaceDN w:val="0"/>
              <w:ind w:left="200"/>
              <w:jc w:val="both"/>
              <w:rPr>
                <w:rFonts w:eastAsia="Tahoma"/>
                <w:sz w:val="20"/>
                <w:szCs w:val="20"/>
              </w:rPr>
            </w:pPr>
          </w:p>
        </w:tc>
        <w:tc>
          <w:tcPr>
            <w:tcW w:w="2242" w:type="dxa"/>
          </w:tcPr>
          <w:p w14:paraId="6812E8AC" w14:textId="77777777" w:rsidR="00F228F3" w:rsidRPr="00486612" w:rsidRDefault="00F228F3" w:rsidP="00A40BE2">
            <w:pPr>
              <w:widowControl w:val="0"/>
              <w:autoSpaceDE w:val="0"/>
              <w:autoSpaceDN w:val="0"/>
              <w:ind w:left="601"/>
              <w:jc w:val="both"/>
              <w:rPr>
                <w:rFonts w:eastAsia="Tahoma"/>
                <w:sz w:val="20"/>
                <w:szCs w:val="20"/>
              </w:rPr>
            </w:pPr>
            <w:r w:rsidRPr="00486612">
              <w:rPr>
                <w:rFonts w:eastAsia="Tahoma"/>
                <w:sz w:val="20"/>
                <w:szCs w:val="20"/>
              </w:rPr>
              <w:t>15 U.S.C. 1681</w:t>
            </w:r>
          </w:p>
          <w:p w14:paraId="38750FEB" w14:textId="77777777" w:rsidR="00F228F3" w:rsidRPr="00486612" w:rsidRDefault="00F228F3" w:rsidP="00A40BE2">
            <w:pPr>
              <w:widowControl w:val="0"/>
              <w:autoSpaceDE w:val="0"/>
              <w:autoSpaceDN w:val="0"/>
              <w:spacing w:before="1"/>
              <w:ind w:left="601"/>
              <w:jc w:val="both"/>
              <w:rPr>
                <w:rFonts w:eastAsia="Tahoma"/>
                <w:sz w:val="20"/>
                <w:szCs w:val="20"/>
              </w:rPr>
            </w:pPr>
            <w:r w:rsidRPr="00486612">
              <w:rPr>
                <w:rFonts w:eastAsia="Tahoma"/>
                <w:sz w:val="20"/>
                <w:szCs w:val="20"/>
              </w:rPr>
              <w:t>15 U.S.C. 1681a</w:t>
            </w:r>
          </w:p>
        </w:tc>
      </w:tr>
      <w:tr w:rsidR="00F228F3" w:rsidRPr="00486612" w14:paraId="44CF8951" w14:textId="77777777" w:rsidTr="00A40BE2">
        <w:trPr>
          <w:trHeight w:hRule="exact" w:val="265"/>
        </w:trPr>
        <w:tc>
          <w:tcPr>
            <w:tcW w:w="1838" w:type="dxa"/>
          </w:tcPr>
          <w:p w14:paraId="0F8B579A" w14:textId="77777777" w:rsidR="00F228F3" w:rsidRPr="00486612" w:rsidRDefault="00F228F3" w:rsidP="00A40BE2">
            <w:pPr>
              <w:widowControl w:val="0"/>
              <w:autoSpaceDE w:val="0"/>
              <w:autoSpaceDN w:val="0"/>
              <w:spacing w:line="217" w:lineRule="exact"/>
              <w:ind w:left="200"/>
              <w:jc w:val="both"/>
              <w:rPr>
                <w:rFonts w:eastAsia="Tahoma"/>
                <w:sz w:val="20"/>
                <w:szCs w:val="20"/>
              </w:rPr>
            </w:pPr>
            <w:r w:rsidRPr="00486612">
              <w:rPr>
                <w:rFonts w:eastAsia="Tahoma"/>
                <w:sz w:val="20"/>
                <w:szCs w:val="20"/>
              </w:rPr>
              <w:t>Section 604</w:t>
            </w:r>
          </w:p>
        </w:tc>
        <w:tc>
          <w:tcPr>
            <w:tcW w:w="2242" w:type="dxa"/>
          </w:tcPr>
          <w:p w14:paraId="6FAC6C9C" w14:textId="77777777" w:rsidR="00F228F3" w:rsidRPr="00486612" w:rsidRDefault="00F228F3" w:rsidP="00A40BE2">
            <w:pPr>
              <w:widowControl w:val="0"/>
              <w:autoSpaceDE w:val="0"/>
              <w:autoSpaceDN w:val="0"/>
              <w:spacing w:line="217" w:lineRule="exact"/>
              <w:ind w:left="601"/>
              <w:jc w:val="both"/>
              <w:rPr>
                <w:rFonts w:eastAsia="Tahoma"/>
                <w:sz w:val="20"/>
                <w:szCs w:val="20"/>
              </w:rPr>
            </w:pPr>
            <w:r w:rsidRPr="00486612">
              <w:rPr>
                <w:rFonts w:eastAsia="Tahoma"/>
                <w:sz w:val="20"/>
                <w:szCs w:val="20"/>
              </w:rPr>
              <w:t>15 U.S.C. 1681b</w:t>
            </w:r>
          </w:p>
        </w:tc>
      </w:tr>
      <w:tr w:rsidR="00F228F3" w:rsidRPr="00486612" w14:paraId="2D295AD6" w14:textId="77777777" w:rsidTr="00A40BE2">
        <w:trPr>
          <w:trHeight w:hRule="exact" w:val="316"/>
        </w:trPr>
        <w:tc>
          <w:tcPr>
            <w:tcW w:w="1838" w:type="dxa"/>
          </w:tcPr>
          <w:p w14:paraId="68D3D0F3"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605</w:t>
            </w:r>
          </w:p>
        </w:tc>
        <w:tc>
          <w:tcPr>
            <w:tcW w:w="2242" w:type="dxa"/>
          </w:tcPr>
          <w:p w14:paraId="2103E308"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1681c</w:t>
            </w:r>
          </w:p>
        </w:tc>
      </w:tr>
      <w:tr w:rsidR="00F228F3" w:rsidRPr="00486612" w14:paraId="2893F79F" w14:textId="77777777" w:rsidTr="00A40BE2">
        <w:trPr>
          <w:trHeight w:hRule="exact" w:val="316"/>
        </w:trPr>
        <w:tc>
          <w:tcPr>
            <w:tcW w:w="1838" w:type="dxa"/>
          </w:tcPr>
          <w:p w14:paraId="268E8EAC" w14:textId="77777777" w:rsidR="00F228F3" w:rsidRPr="00486612" w:rsidRDefault="00F228F3" w:rsidP="00A40BE2">
            <w:pPr>
              <w:widowControl w:val="0"/>
              <w:autoSpaceDE w:val="0"/>
              <w:autoSpaceDN w:val="0"/>
              <w:spacing w:before="49"/>
              <w:ind w:left="200"/>
              <w:jc w:val="both"/>
              <w:rPr>
                <w:rFonts w:eastAsia="Tahoma"/>
                <w:sz w:val="20"/>
                <w:szCs w:val="20"/>
              </w:rPr>
            </w:pPr>
            <w:r w:rsidRPr="00486612">
              <w:rPr>
                <w:rFonts w:eastAsia="Tahoma"/>
                <w:sz w:val="20"/>
                <w:szCs w:val="20"/>
              </w:rPr>
              <w:t>Section 605A</w:t>
            </w:r>
          </w:p>
        </w:tc>
        <w:tc>
          <w:tcPr>
            <w:tcW w:w="2242" w:type="dxa"/>
          </w:tcPr>
          <w:p w14:paraId="46042889" w14:textId="77777777" w:rsidR="00F228F3" w:rsidRPr="00486612" w:rsidRDefault="00F228F3" w:rsidP="00A40BE2">
            <w:pPr>
              <w:widowControl w:val="0"/>
              <w:autoSpaceDE w:val="0"/>
              <w:autoSpaceDN w:val="0"/>
              <w:spacing w:before="49"/>
              <w:ind w:left="601"/>
              <w:jc w:val="both"/>
              <w:rPr>
                <w:rFonts w:eastAsia="Tahoma"/>
                <w:sz w:val="20"/>
                <w:szCs w:val="20"/>
              </w:rPr>
            </w:pPr>
            <w:r w:rsidRPr="00486612">
              <w:rPr>
                <w:rFonts w:eastAsia="Tahoma"/>
                <w:sz w:val="20"/>
                <w:szCs w:val="20"/>
              </w:rPr>
              <w:t>15 U.S.C. 1681c-1</w:t>
            </w:r>
          </w:p>
        </w:tc>
      </w:tr>
      <w:tr w:rsidR="00F228F3" w:rsidRPr="00486612" w14:paraId="73E54190" w14:textId="77777777" w:rsidTr="00A40BE2">
        <w:trPr>
          <w:trHeight w:hRule="exact" w:val="314"/>
        </w:trPr>
        <w:tc>
          <w:tcPr>
            <w:tcW w:w="1838" w:type="dxa"/>
          </w:tcPr>
          <w:p w14:paraId="4F8F5F29"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605B</w:t>
            </w:r>
          </w:p>
        </w:tc>
        <w:tc>
          <w:tcPr>
            <w:tcW w:w="2242" w:type="dxa"/>
          </w:tcPr>
          <w:p w14:paraId="4A427DE9"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1681c-2</w:t>
            </w:r>
          </w:p>
        </w:tc>
      </w:tr>
      <w:tr w:rsidR="00F228F3" w:rsidRPr="00486612" w14:paraId="664DB51A" w14:textId="77777777" w:rsidTr="00A40BE2">
        <w:trPr>
          <w:trHeight w:hRule="exact" w:val="314"/>
        </w:trPr>
        <w:tc>
          <w:tcPr>
            <w:tcW w:w="1838" w:type="dxa"/>
          </w:tcPr>
          <w:p w14:paraId="3D111D0F"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606</w:t>
            </w:r>
          </w:p>
        </w:tc>
        <w:tc>
          <w:tcPr>
            <w:tcW w:w="2242" w:type="dxa"/>
          </w:tcPr>
          <w:p w14:paraId="5494AA14"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1681d</w:t>
            </w:r>
          </w:p>
        </w:tc>
      </w:tr>
      <w:tr w:rsidR="00F228F3" w:rsidRPr="00486612" w14:paraId="0A90117E" w14:textId="77777777" w:rsidTr="00A40BE2">
        <w:trPr>
          <w:trHeight w:hRule="exact" w:val="316"/>
        </w:trPr>
        <w:tc>
          <w:tcPr>
            <w:tcW w:w="1838" w:type="dxa"/>
          </w:tcPr>
          <w:p w14:paraId="4E299F9B"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607</w:t>
            </w:r>
          </w:p>
        </w:tc>
        <w:tc>
          <w:tcPr>
            <w:tcW w:w="2242" w:type="dxa"/>
          </w:tcPr>
          <w:p w14:paraId="2DDCCC22"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1681e</w:t>
            </w:r>
          </w:p>
        </w:tc>
      </w:tr>
      <w:tr w:rsidR="00F228F3" w:rsidRPr="00486612" w14:paraId="2594937B" w14:textId="77777777" w:rsidTr="00A40BE2">
        <w:trPr>
          <w:trHeight w:hRule="exact" w:val="316"/>
        </w:trPr>
        <w:tc>
          <w:tcPr>
            <w:tcW w:w="1838" w:type="dxa"/>
          </w:tcPr>
          <w:p w14:paraId="53FBB9C8" w14:textId="77777777" w:rsidR="00F228F3" w:rsidRPr="00486612" w:rsidRDefault="00F228F3" w:rsidP="00A40BE2">
            <w:pPr>
              <w:widowControl w:val="0"/>
              <w:autoSpaceDE w:val="0"/>
              <w:autoSpaceDN w:val="0"/>
              <w:spacing w:before="49"/>
              <w:ind w:left="200"/>
              <w:jc w:val="both"/>
              <w:rPr>
                <w:rFonts w:eastAsia="Tahoma"/>
                <w:sz w:val="20"/>
                <w:szCs w:val="20"/>
              </w:rPr>
            </w:pPr>
            <w:r w:rsidRPr="00486612">
              <w:rPr>
                <w:rFonts w:eastAsia="Tahoma"/>
                <w:sz w:val="20"/>
                <w:szCs w:val="20"/>
              </w:rPr>
              <w:t>Section 608</w:t>
            </w:r>
          </w:p>
        </w:tc>
        <w:tc>
          <w:tcPr>
            <w:tcW w:w="2242" w:type="dxa"/>
          </w:tcPr>
          <w:p w14:paraId="7B131188" w14:textId="77777777" w:rsidR="00F228F3" w:rsidRPr="00486612" w:rsidRDefault="00F228F3" w:rsidP="00A40BE2">
            <w:pPr>
              <w:widowControl w:val="0"/>
              <w:autoSpaceDE w:val="0"/>
              <w:autoSpaceDN w:val="0"/>
              <w:spacing w:before="49"/>
              <w:ind w:left="601"/>
              <w:jc w:val="both"/>
              <w:rPr>
                <w:rFonts w:eastAsia="Tahoma"/>
                <w:sz w:val="20"/>
                <w:szCs w:val="20"/>
              </w:rPr>
            </w:pPr>
            <w:r w:rsidRPr="00486612">
              <w:rPr>
                <w:rFonts w:eastAsia="Tahoma"/>
                <w:sz w:val="20"/>
                <w:szCs w:val="20"/>
              </w:rPr>
              <w:t>15 U.S.C. 1681f</w:t>
            </w:r>
          </w:p>
        </w:tc>
      </w:tr>
      <w:tr w:rsidR="00F228F3" w:rsidRPr="00486612" w14:paraId="527241D3" w14:textId="77777777" w:rsidTr="00A40BE2">
        <w:trPr>
          <w:trHeight w:hRule="exact" w:val="314"/>
        </w:trPr>
        <w:tc>
          <w:tcPr>
            <w:tcW w:w="1838" w:type="dxa"/>
          </w:tcPr>
          <w:p w14:paraId="4FEA9FF0"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609</w:t>
            </w:r>
          </w:p>
        </w:tc>
        <w:tc>
          <w:tcPr>
            <w:tcW w:w="2242" w:type="dxa"/>
          </w:tcPr>
          <w:p w14:paraId="77069440"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1681g</w:t>
            </w:r>
          </w:p>
        </w:tc>
      </w:tr>
      <w:tr w:rsidR="00F228F3" w:rsidRPr="00486612" w14:paraId="20CAE96A" w14:textId="77777777" w:rsidTr="00A40BE2">
        <w:trPr>
          <w:trHeight w:hRule="exact" w:val="315"/>
        </w:trPr>
        <w:tc>
          <w:tcPr>
            <w:tcW w:w="1838" w:type="dxa"/>
          </w:tcPr>
          <w:p w14:paraId="04542F1F"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610</w:t>
            </w:r>
          </w:p>
        </w:tc>
        <w:tc>
          <w:tcPr>
            <w:tcW w:w="2242" w:type="dxa"/>
          </w:tcPr>
          <w:p w14:paraId="2CA06838"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1681h</w:t>
            </w:r>
          </w:p>
        </w:tc>
      </w:tr>
      <w:tr w:rsidR="00F228F3" w:rsidRPr="00486612" w14:paraId="713DC4A7" w14:textId="77777777" w:rsidTr="00A40BE2">
        <w:trPr>
          <w:trHeight w:hRule="exact" w:val="316"/>
        </w:trPr>
        <w:tc>
          <w:tcPr>
            <w:tcW w:w="1838" w:type="dxa"/>
          </w:tcPr>
          <w:p w14:paraId="23693C69" w14:textId="77777777" w:rsidR="00F228F3" w:rsidRPr="00486612" w:rsidRDefault="00F228F3" w:rsidP="00A40BE2">
            <w:pPr>
              <w:widowControl w:val="0"/>
              <w:autoSpaceDE w:val="0"/>
              <w:autoSpaceDN w:val="0"/>
              <w:spacing w:before="49"/>
              <w:ind w:left="200"/>
              <w:jc w:val="both"/>
              <w:rPr>
                <w:rFonts w:eastAsia="Tahoma"/>
                <w:sz w:val="20"/>
                <w:szCs w:val="20"/>
              </w:rPr>
            </w:pPr>
            <w:r w:rsidRPr="00486612">
              <w:rPr>
                <w:rFonts w:eastAsia="Tahoma"/>
                <w:sz w:val="20"/>
                <w:szCs w:val="20"/>
              </w:rPr>
              <w:t>Section 611</w:t>
            </w:r>
          </w:p>
        </w:tc>
        <w:tc>
          <w:tcPr>
            <w:tcW w:w="2242" w:type="dxa"/>
          </w:tcPr>
          <w:p w14:paraId="173F44C4" w14:textId="77777777" w:rsidR="00F228F3" w:rsidRPr="00486612" w:rsidRDefault="00F228F3" w:rsidP="00A40BE2">
            <w:pPr>
              <w:widowControl w:val="0"/>
              <w:autoSpaceDE w:val="0"/>
              <w:autoSpaceDN w:val="0"/>
              <w:spacing w:before="49"/>
              <w:ind w:left="601"/>
              <w:jc w:val="both"/>
              <w:rPr>
                <w:rFonts w:eastAsia="Tahoma"/>
                <w:sz w:val="20"/>
                <w:szCs w:val="20"/>
              </w:rPr>
            </w:pPr>
            <w:r w:rsidRPr="00486612">
              <w:rPr>
                <w:rFonts w:eastAsia="Tahoma"/>
                <w:sz w:val="20"/>
                <w:szCs w:val="20"/>
              </w:rPr>
              <w:t>15 U.S.C. 1681i</w:t>
            </w:r>
          </w:p>
        </w:tc>
      </w:tr>
      <w:tr w:rsidR="00F228F3" w:rsidRPr="00486612" w14:paraId="5FFA7765" w14:textId="77777777" w:rsidTr="00A40BE2">
        <w:trPr>
          <w:trHeight w:hRule="exact" w:val="316"/>
        </w:trPr>
        <w:tc>
          <w:tcPr>
            <w:tcW w:w="1838" w:type="dxa"/>
          </w:tcPr>
          <w:p w14:paraId="69AE365F" w14:textId="77777777" w:rsidR="00F228F3" w:rsidRPr="00486612" w:rsidRDefault="00F228F3" w:rsidP="00A40BE2">
            <w:pPr>
              <w:widowControl w:val="0"/>
              <w:autoSpaceDE w:val="0"/>
              <w:autoSpaceDN w:val="0"/>
              <w:spacing w:before="49"/>
              <w:ind w:left="200"/>
              <w:jc w:val="both"/>
              <w:rPr>
                <w:rFonts w:eastAsia="Tahoma"/>
                <w:sz w:val="20"/>
                <w:szCs w:val="20"/>
              </w:rPr>
            </w:pPr>
            <w:r w:rsidRPr="00486612">
              <w:rPr>
                <w:rFonts w:eastAsia="Tahoma"/>
                <w:sz w:val="20"/>
                <w:szCs w:val="20"/>
              </w:rPr>
              <w:t>Section 612</w:t>
            </w:r>
          </w:p>
        </w:tc>
        <w:tc>
          <w:tcPr>
            <w:tcW w:w="2242" w:type="dxa"/>
          </w:tcPr>
          <w:p w14:paraId="5B68D684" w14:textId="77777777" w:rsidR="00F228F3" w:rsidRPr="00486612" w:rsidRDefault="00F228F3" w:rsidP="00A40BE2">
            <w:pPr>
              <w:widowControl w:val="0"/>
              <w:autoSpaceDE w:val="0"/>
              <w:autoSpaceDN w:val="0"/>
              <w:spacing w:before="49"/>
              <w:ind w:left="601"/>
              <w:jc w:val="both"/>
              <w:rPr>
                <w:rFonts w:eastAsia="Tahoma"/>
                <w:sz w:val="20"/>
                <w:szCs w:val="20"/>
              </w:rPr>
            </w:pPr>
            <w:r w:rsidRPr="00486612">
              <w:rPr>
                <w:rFonts w:eastAsia="Tahoma"/>
                <w:sz w:val="20"/>
                <w:szCs w:val="20"/>
              </w:rPr>
              <w:t>15 U.S.C. 1681j</w:t>
            </w:r>
          </w:p>
        </w:tc>
      </w:tr>
      <w:tr w:rsidR="00F228F3" w:rsidRPr="00486612" w14:paraId="581F626F" w14:textId="77777777" w:rsidTr="00A40BE2">
        <w:trPr>
          <w:trHeight w:hRule="exact" w:val="314"/>
        </w:trPr>
        <w:tc>
          <w:tcPr>
            <w:tcW w:w="1838" w:type="dxa"/>
          </w:tcPr>
          <w:p w14:paraId="26C337AF"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613</w:t>
            </w:r>
          </w:p>
        </w:tc>
        <w:tc>
          <w:tcPr>
            <w:tcW w:w="2242" w:type="dxa"/>
          </w:tcPr>
          <w:p w14:paraId="2A3BEDD2"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1681k</w:t>
            </w:r>
          </w:p>
        </w:tc>
      </w:tr>
      <w:tr w:rsidR="00F228F3" w:rsidRPr="00486612" w14:paraId="741AC3B9" w14:textId="77777777" w:rsidTr="00A40BE2">
        <w:trPr>
          <w:trHeight w:hRule="exact" w:val="317"/>
        </w:trPr>
        <w:tc>
          <w:tcPr>
            <w:tcW w:w="1838" w:type="dxa"/>
          </w:tcPr>
          <w:p w14:paraId="471031A9"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614</w:t>
            </w:r>
          </w:p>
        </w:tc>
        <w:tc>
          <w:tcPr>
            <w:tcW w:w="2242" w:type="dxa"/>
          </w:tcPr>
          <w:p w14:paraId="534E0B77"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1681l</w:t>
            </w:r>
          </w:p>
        </w:tc>
      </w:tr>
      <w:tr w:rsidR="00F228F3" w:rsidRPr="00486612" w14:paraId="7CB01C6B" w14:textId="77777777" w:rsidTr="00A40BE2">
        <w:trPr>
          <w:trHeight w:hRule="exact" w:val="317"/>
        </w:trPr>
        <w:tc>
          <w:tcPr>
            <w:tcW w:w="1838" w:type="dxa"/>
          </w:tcPr>
          <w:p w14:paraId="41D374D6" w14:textId="77777777" w:rsidR="00F228F3" w:rsidRPr="00486612" w:rsidRDefault="00F228F3" w:rsidP="00A40BE2">
            <w:pPr>
              <w:widowControl w:val="0"/>
              <w:autoSpaceDE w:val="0"/>
              <w:autoSpaceDN w:val="0"/>
              <w:spacing w:before="51"/>
              <w:ind w:left="200"/>
              <w:jc w:val="both"/>
              <w:rPr>
                <w:rFonts w:eastAsia="Tahoma"/>
                <w:sz w:val="20"/>
                <w:szCs w:val="20"/>
              </w:rPr>
            </w:pPr>
            <w:r w:rsidRPr="00486612">
              <w:rPr>
                <w:rFonts w:eastAsia="Tahoma"/>
                <w:sz w:val="20"/>
                <w:szCs w:val="20"/>
              </w:rPr>
              <w:t>Section 615</w:t>
            </w:r>
          </w:p>
        </w:tc>
        <w:tc>
          <w:tcPr>
            <w:tcW w:w="2242" w:type="dxa"/>
          </w:tcPr>
          <w:p w14:paraId="68360D7B" w14:textId="77777777" w:rsidR="00F228F3" w:rsidRPr="00486612" w:rsidRDefault="00F228F3" w:rsidP="00A40BE2">
            <w:pPr>
              <w:widowControl w:val="0"/>
              <w:autoSpaceDE w:val="0"/>
              <w:autoSpaceDN w:val="0"/>
              <w:spacing w:before="51"/>
              <w:ind w:left="601"/>
              <w:jc w:val="both"/>
              <w:rPr>
                <w:rFonts w:eastAsia="Tahoma"/>
                <w:sz w:val="20"/>
                <w:szCs w:val="20"/>
              </w:rPr>
            </w:pPr>
            <w:r w:rsidRPr="00486612">
              <w:rPr>
                <w:rFonts w:eastAsia="Tahoma"/>
                <w:sz w:val="20"/>
                <w:szCs w:val="20"/>
              </w:rPr>
              <w:t>15 U.S.C. 1681m</w:t>
            </w:r>
          </w:p>
        </w:tc>
      </w:tr>
      <w:tr w:rsidR="00F228F3" w:rsidRPr="00486612" w14:paraId="70474BE1" w14:textId="77777777" w:rsidTr="00A40BE2">
        <w:trPr>
          <w:trHeight w:hRule="exact" w:val="316"/>
        </w:trPr>
        <w:tc>
          <w:tcPr>
            <w:tcW w:w="1838" w:type="dxa"/>
          </w:tcPr>
          <w:p w14:paraId="0B3F34ED"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616</w:t>
            </w:r>
          </w:p>
        </w:tc>
        <w:tc>
          <w:tcPr>
            <w:tcW w:w="2242" w:type="dxa"/>
          </w:tcPr>
          <w:p w14:paraId="12DE2BE9"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1681n</w:t>
            </w:r>
          </w:p>
        </w:tc>
      </w:tr>
      <w:tr w:rsidR="00F228F3" w:rsidRPr="00486612" w14:paraId="0D9B3D19" w14:textId="77777777" w:rsidTr="00A40BE2">
        <w:trPr>
          <w:trHeight w:hRule="exact" w:val="316"/>
        </w:trPr>
        <w:tc>
          <w:tcPr>
            <w:tcW w:w="1838" w:type="dxa"/>
          </w:tcPr>
          <w:p w14:paraId="7A36E674" w14:textId="77777777" w:rsidR="00F228F3" w:rsidRPr="00486612" w:rsidRDefault="00F228F3" w:rsidP="00A40BE2">
            <w:pPr>
              <w:widowControl w:val="0"/>
              <w:autoSpaceDE w:val="0"/>
              <w:autoSpaceDN w:val="0"/>
              <w:spacing w:before="49"/>
              <w:ind w:left="200"/>
              <w:jc w:val="both"/>
              <w:rPr>
                <w:rFonts w:eastAsia="Tahoma"/>
                <w:sz w:val="20"/>
                <w:szCs w:val="20"/>
              </w:rPr>
            </w:pPr>
            <w:r w:rsidRPr="00486612">
              <w:rPr>
                <w:rFonts w:eastAsia="Tahoma"/>
                <w:sz w:val="20"/>
                <w:szCs w:val="20"/>
              </w:rPr>
              <w:t>Section 617</w:t>
            </w:r>
          </w:p>
        </w:tc>
        <w:tc>
          <w:tcPr>
            <w:tcW w:w="2242" w:type="dxa"/>
          </w:tcPr>
          <w:p w14:paraId="2733E9C0" w14:textId="77777777" w:rsidR="00F228F3" w:rsidRPr="00486612" w:rsidRDefault="00F228F3" w:rsidP="00A40BE2">
            <w:pPr>
              <w:widowControl w:val="0"/>
              <w:autoSpaceDE w:val="0"/>
              <w:autoSpaceDN w:val="0"/>
              <w:spacing w:before="49"/>
              <w:ind w:left="601"/>
              <w:jc w:val="both"/>
              <w:rPr>
                <w:rFonts w:eastAsia="Tahoma"/>
                <w:sz w:val="20"/>
                <w:szCs w:val="20"/>
              </w:rPr>
            </w:pPr>
            <w:r w:rsidRPr="00486612">
              <w:rPr>
                <w:rFonts w:eastAsia="Tahoma"/>
                <w:sz w:val="20"/>
                <w:szCs w:val="20"/>
              </w:rPr>
              <w:t>15 U.S.C. 1681o</w:t>
            </w:r>
          </w:p>
        </w:tc>
      </w:tr>
      <w:tr w:rsidR="00F228F3" w:rsidRPr="00486612" w14:paraId="3A713646" w14:textId="77777777" w:rsidTr="00A40BE2">
        <w:trPr>
          <w:trHeight w:hRule="exact" w:val="314"/>
        </w:trPr>
        <w:tc>
          <w:tcPr>
            <w:tcW w:w="1838" w:type="dxa"/>
          </w:tcPr>
          <w:p w14:paraId="1783B376"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618</w:t>
            </w:r>
          </w:p>
        </w:tc>
        <w:tc>
          <w:tcPr>
            <w:tcW w:w="2242" w:type="dxa"/>
          </w:tcPr>
          <w:p w14:paraId="3288855E"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1681p</w:t>
            </w:r>
          </w:p>
        </w:tc>
      </w:tr>
      <w:tr w:rsidR="00F228F3" w:rsidRPr="00486612" w14:paraId="0A0F5B8D" w14:textId="77777777" w:rsidTr="00A40BE2">
        <w:trPr>
          <w:trHeight w:hRule="exact" w:val="314"/>
        </w:trPr>
        <w:tc>
          <w:tcPr>
            <w:tcW w:w="1838" w:type="dxa"/>
          </w:tcPr>
          <w:p w14:paraId="243BEE14"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619</w:t>
            </w:r>
          </w:p>
        </w:tc>
        <w:tc>
          <w:tcPr>
            <w:tcW w:w="2242" w:type="dxa"/>
          </w:tcPr>
          <w:p w14:paraId="2A293628"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1681q</w:t>
            </w:r>
          </w:p>
        </w:tc>
      </w:tr>
      <w:tr w:rsidR="00F228F3" w:rsidRPr="00486612" w14:paraId="04899ADF" w14:textId="77777777" w:rsidTr="00A40BE2">
        <w:trPr>
          <w:trHeight w:hRule="exact" w:val="316"/>
        </w:trPr>
        <w:tc>
          <w:tcPr>
            <w:tcW w:w="1838" w:type="dxa"/>
          </w:tcPr>
          <w:p w14:paraId="0A37DA7C"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620</w:t>
            </w:r>
          </w:p>
        </w:tc>
        <w:tc>
          <w:tcPr>
            <w:tcW w:w="2242" w:type="dxa"/>
          </w:tcPr>
          <w:p w14:paraId="1BC58B9C"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1681r</w:t>
            </w:r>
          </w:p>
        </w:tc>
      </w:tr>
      <w:tr w:rsidR="00F228F3" w:rsidRPr="00486612" w14:paraId="4BD9103A" w14:textId="77777777" w:rsidTr="00A40BE2">
        <w:trPr>
          <w:trHeight w:hRule="exact" w:val="316"/>
        </w:trPr>
        <w:tc>
          <w:tcPr>
            <w:tcW w:w="1838" w:type="dxa"/>
          </w:tcPr>
          <w:p w14:paraId="2E06FD28" w14:textId="77777777" w:rsidR="00F228F3" w:rsidRPr="00486612" w:rsidRDefault="00F228F3" w:rsidP="00A40BE2">
            <w:pPr>
              <w:widowControl w:val="0"/>
              <w:autoSpaceDE w:val="0"/>
              <w:autoSpaceDN w:val="0"/>
              <w:spacing w:before="49"/>
              <w:ind w:left="200"/>
              <w:jc w:val="both"/>
              <w:rPr>
                <w:rFonts w:eastAsia="Tahoma"/>
                <w:sz w:val="20"/>
                <w:szCs w:val="20"/>
              </w:rPr>
            </w:pPr>
            <w:r w:rsidRPr="00486612">
              <w:rPr>
                <w:rFonts w:eastAsia="Tahoma"/>
                <w:sz w:val="20"/>
                <w:szCs w:val="20"/>
              </w:rPr>
              <w:t>Section 621</w:t>
            </w:r>
          </w:p>
        </w:tc>
        <w:tc>
          <w:tcPr>
            <w:tcW w:w="2242" w:type="dxa"/>
          </w:tcPr>
          <w:p w14:paraId="5D2ABE72" w14:textId="77777777" w:rsidR="00F228F3" w:rsidRPr="00486612" w:rsidRDefault="00F228F3" w:rsidP="00A40BE2">
            <w:pPr>
              <w:widowControl w:val="0"/>
              <w:autoSpaceDE w:val="0"/>
              <w:autoSpaceDN w:val="0"/>
              <w:spacing w:before="49"/>
              <w:ind w:left="601"/>
              <w:jc w:val="both"/>
              <w:rPr>
                <w:rFonts w:eastAsia="Tahoma"/>
                <w:sz w:val="20"/>
                <w:szCs w:val="20"/>
              </w:rPr>
            </w:pPr>
            <w:r w:rsidRPr="00486612">
              <w:rPr>
                <w:rFonts w:eastAsia="Tahoma"/>
                <w:sz w:val="20"/>
                <w:szCs w:val="20"/>
              </w:rPr>
              <w:t>15 U.S.C. 1681s</w:t>
            </w:r>
          </w:p>
        </w:tc>
      </w:tr>
      <w:tr w:rsidR="00F228F3" w:rsidRPr="00486612" w14:paraId="24E896DE" w14:textId="77777777" w:rsidTr="00A40BE2">
        <w:trPr>
          <w:trHeight w:hRule="exact" w:val="315"/>
        </w:trPr>
        <w:tc>
          <w:tcPr>
            <w:tcW w:w="1838" w:type="dxa"/>
          </w:tcPr>
          <w:p w14:paraId="615061BA"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622</w:t>
            </w:r>
          </w:p>
        </w:tc>
        <w:tc>
          <w:tcPr>
            <w:tcW w:w="2242" w:type="dxa"/>
          </w:tcPr>
          <w:p w14:paraId="63C2028C"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1681s-1</w:t>
            </w:r>
          </w:p>
        </w:tc>
      </w:tr>
      <w:tr w:rsidR="00F228F3" w:rsidRPr="00486612" w14:paraId="273B0333" w14:textId="77777777" w:rsidTr="00A40BE2">
        <w:trPr>
          <w:trHeight w:hRule="exact" w:val="314"/>
        </w:trPr>
        <w:tc>
          <w:tcPr>
            <w:tcW w:w="1838" w:type="dxa"/>
          </w:tcPr>
          <w:p w14:paraId="09F08C9B"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623</w:t>
            </w:r>
          </w:p>
        </w:tc>
        <w:tc>
          <w:tcPr>
            <w:tcW w:w="2242" w:type="dxa"/>
          </w:tcPr>
          <w:p w14:paraId="6C4ED47F"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1681s-2</w:t>
            </w:r>
          </w:p>
        </w:tc>
      </w:tr>
      <w:tr w:rsidR="00F228F3" w:rsidRPr="00486612" w14:paraId="5795A274" w14:textId="77777777" w:rsidTr="00A40BE2">
        <w:trPr>
          <w:trHeight w:hRule="exact" w:val="316"/>
        </w:trPr>
        <w:tc>
          <w:tcPr>
            <w:tcW w:w="1838" w:type="dxa"/>
          </w:tcPr>
          <w:p w14:paraId="1DF68722"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624</w:t>
            </w:r>
          </w:p>
        </w:tc>
        <w:tc>
          <w:tcPr>
            <w:tcW w:w="2242" w:type="dxa"/>
          </w:tcPr>
          <w:p w14:paraId="15AAE165"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1681t</w:t>
            </w:r>
          </w:p>
        </w:tc>
      </w:tr>
      <w:tr w:rsidR="00F228F3" w:rsidRPr="00486612" w14:paraId="58539CCE" w14:textId="77777777" w:rsidTr="00A40BE2">
        <w:trPr>
          <w:trHeight w:hRule="exact" w:val="316"/>
        </w:trPr>
        <w:tc>
          <w:tcPr>
            <w:tcW w:w="1838" w:type="dxa"/>
          </w:tcPr>
          <w:p w14:paraId="22860FEA" w14:textId="77777777" w:rsidR="00F228F3" w:rsidRPr="00486612" w:rsidRDefault="00F228F3" w:rsidP="00A40BE2">
            <w:pPr>
              <w:widowControl w:val="0"/>
              <w:autoSpaceDE w:val="0"/>
              <w:autoSpaceDN w:val="0"/>
              <w:spacing w:before="49"/>
              <w:ind w:left="200"/>
              <w:jc w:val="both"/>
              <w:rPr>
                <w:rFonts w:eastAsia="Tahoma"/>
                <w:sz w:val="20"/>
                <w:szCs w:val="20"/>
              </w:rPr>
            </w:pPr>
            <w:r w:rsidRPr="00486612">
              <w:rPr>
                <w:rFonts w:eastAsia="Tahoma"/>
                <w:sz w:val="20"/>
                <w:szCs w:val="20"/>
              </w:rPr>
              <w:t>Section 625</w:t>
            </w:r>
          </w:p>
        </w:tc>
        <w:tc>
          <w:tcPr>
            <w:tcW w:w="2242" w:type="dxa"/>
          </w:tcPr>
          <w:p w14:paraId="0C1D3A56" w14:textId="77777777" w:rsidR="00F228F3" w:rsidRPr="00486612" w:rsidRDefault="00F228F3" w:rsidP="00A40BE2">
            <w:pPr>
              <w:widowControl w:val="0"/>
              <w:autoSpaceDE w:val="0"/>
              <w:autoSpaceDN w:val="0"/>
              <w:spacing w:before="49"/>
              <w:ind w:left="601"/>
              <w:jc w:val="both"/>
              <w:rPr>
                <w:rFonts w:eastAsia="Tahoma"/>
                <w:sz w:val="20"/>
                <w:szCs w:val="20"/>
              </w:rPr>
            </w:pPr>
            <w:r w:rsidRPr="00486612">
              <w:rPr>
                <w:rFonts w:eastAsia="Tahoma"/>
                <w:sz w:val="20"/>
                <w:szCs w:val="20"/>
              </w:rPr>
              <w:t>15 U.S.C. 1681u</w:t>
            </w:r>
          </w:p>
        </w:tc>
      </w:tr>
      <w:tr w:rsidR="00F228F3" w:rsidRPr="00486612" w14:paraId="0EE176F5" w14:textId="77777777" w:rsidTr="00A40BE2">
        <w:trPr>
          <w:trHeight w:hRule="exact" w:val="314"/>
        </w:trPr>
        <w:tc>
          <w:tcPr>
            <w:tcW w:w="1838" w:type="dxa"/>
          </w:tcPr>
          <w:p w14:paraId="1AB36115"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626</w:t>
            </w:r>
          </w:p>
        </w:tc>
        <w:tc>
          <w:tcPr>
            <w:tcW w:w="2242" w:type="dxa"/>
          </w:tcPr>
          <w:p w14:paraId="6EA018BA"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1681v</w:t>
            </w:r>
          </w:p>
        </w:tc>
      </w:tr>
      <w:tr w:rsidR="00F228F3" w:rsidRPr="00486612" w14:paraId="090F138D" w14:textId="77777777" w:rsidTr="00A40BE2">
        <w:trPr>
          <w:trHeight w:hRule="exact" w:val="314"/>
        </w:trPr>
        <w:tc>
          <w:tcPr>
            <w:tcW w:w="1838" w:type="dxa"/>
          </w:tcPr>
          <w:p w14:paraId="7A9D5151"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627</w:t>
            </w:r>
          </w:p>
        </w:tc>
        <w:tc>
          <w:tcPr>
            <w:tcW w:w="2242" w:type="dxa"/>
          </w:tcPr>
          <w:p w14:paraId="00459919"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1681w</w:t>
            </w:r>
          </w:p>
        </w:tc>
      </w:tr>
      <w:tr w:rsidR="00F228F3" w:rsidRPr="00486612" w14:paraId="4216C508" w14:textId="77777777" w:rsidTr="00A40BE2">
        <w:trPr>
          <w:trHeight w:hRule="exact" w:val="316"/>
        </w:trPr>
        <w:tc>
          <w:tcPr>
            <w:tcW w:w="1838" w:type="dxa"/>
          </w:tcPr>
          <w:p w14:paraId="226DB5EF" w14:textId="77777777" w:rsidR="00F228F3" w:rsidRPr="00486612" w:rsidRDefault="00F228F3" w:rsidP="00A40BE2">
            <w:pPr>
              <w:widowControl w:val="0"/>
              <w:autoSpaceDE w:val="0"/>
              <w:autoSpaceDN w:val="0"/>
              <w:spacing w:before="48"/>
              <w:ind w:left="200"/>
              <w:jc w:val="both"/>
              <w:rPr>
                <w:rFonts w:eastAsia="Tahoma"/>
                <w:sz w:val="20"/>
                <w:szCs w:val="20"/>
              </w:rPr>
            </w:pPr>
            <w:r w:rsidRPr="00486612">
              <w:rPr>
                <w:rFonts w:eastAsia="Tahoma"/>
                <w:sz w:val="20"/>
                <w:szCs w:val="20"/>
              </w:rPr>
              <w:t>Section 628</w:t>
            </w:r>
          </w:p>
        </w:tc>
        <w:tc>
          <w:tcPr>
            <w:tcW w:w="2242" w:type="dxa"/>
          </w:tcPr>
          <w:p w14:paraId="65E94C08" w14:textId="77777777" w:rsidR="00F228F3" w:rsidRPr="00486612" w:rsidRDefault="00F228F3" w:rsidP="00A40BE2">
            <w:pPr>
              <w:widowControl w:val="0"/>
              <w:autoSpaceDE w:val="0"/>
              <w:autoSpaceDN w:val="0"/>
              <w:spacing w:before="48"/>
              <w:ind w:left="601"/>
              <w:jc w:val="both"/>
              <w:rPr>
                <w:rFonts w:eastAsia="Tahoma"/>
                <w:sz w:val="20"/>
                <w:szCs w:val="20"/>
              </w:rPr>
            </w:pPr>
            <w:r w:rsidRPr="00486612">
              <w:rPr>
                <w:rFonts w:eastAsia="Tahoma"/>
                <w:sz w:val="20"/>
                <w:szCs w:val="20"/>
              </w:rPr>
              <w:t>15 U.S.C. 1681x</w:t>
            </w:r>
          </w:p>
        </w:tc>
      </w:tr>
      <w:tr w:rsidR="00F228F3" w:rsidRPr="00486612" w14:paraId="320C38E5" w14:textId="77777777" w:rsidTr="00A40BE2">
        <w:trPr>
          <w:trHeight w:hRule="exact" w:val="351"/>
        </w:trPr>
        <w:tc>
          <w:tcPr>
            <w:tcW w:w="1838" w:type="dxa"/>
          </w:tcPr>
          <w:p w14:paraId="7E919846" w14:textId="77777777" w:rsidR="00F228F3" w:rsidRPr="00486612" w:rsidRDefault="00F228F3" w:rsidP="00A40BE2">
            <w:pPr>
              <w:widowControl w:val="0"/>
              <w:autoSpaceDE w:val="0"/>
              <w:autoSpaceDN w:val="0"/>
              <w:spacing w:before="49"/>
              <w:ind w:left="200"/>
              <w:jc w:val="both"/>
              <w:rPr>
                <w:rFonts w:eastAsia="Tahoma"/>
                <w:sz w:val="20"/>
                <w:szCs w:val="20"/>
              </w:rPr>
            </w:pPr>
            <w:r w:rsidRPr="00486612">
              <w:rPr>
                <w:rFonts w:eastAsia="Tahoma"/>
                <w:sz w:val="20"/>
                <w:szCs w:val="20"/>
              </w:rPr>
              <w:t>Section 629</w:t>
            </w:r>
          </w:p>
        </w:tc>
        <w:tc>
          <w:tcPr>
            <w:tcW w:w="2242" w:type="dxa"/>
          </w:tcPr>
          <w:p w14:paraId="328BA380" w14:textId="77777777" w:rsidR="00F228F3" w:rsidRPr="00486612" w:rsidRDefault="00F228F3" w:rsidP="00A40BE2">
            <w:pPr>
              <w:widowControl w:val="0"/>
              <w:autoSpaceDE w:val="0"/>
              <w:autoSpaceDN w:val="0"/>
              <w:spacing w:before="49"/>
              <w:ind w:left="601"/>
              <w:jc w:val="both"/>
              <w:rPr>
                <w:rFonts w:eastAsia="Tahoma"/>
                <w:sz w:val="20"/>
                <w:szCs w:val="20"/>
              </w:rPr>
            </w:pPr>
            <w:r w:rsidRPr="00486612">
              <w:rPr>
                <w:rFonts w:eastAsia="Tahoma"/>
                <w:sz w:val="20"/>
                <w:szCs w:val="20"/>
              </w:rPr>
              <w:t>15 U.S.C. 1681y</w:t>
            </w:r>
          </w:p>
        </w:tc>
      </w:tr>
    </w:tbl>
    <w:p w14:paraId="19EF8967" w14:textId="77777777" w:rsidR="00F228F3" w:rsidRPr="00486612" w:rsidRDefault="00F228F3" w:rsidP="00F228F3">
      <w:pPr>
        <w:pBdr>
          <w:top w:val="nil"/>
          <w:left w:val="nil"/>
          <w:bottom w:val="nil"/>
          <w:right w:val="nil"/>
          <w:between w:val="nil"/>
          <w:bar w:val="nil"/>
        </w:pBdr>
        <w:tabs>
          <w:tab w:val="left" w:pos="720"/>
          <w:tab w:val="left" w:pos="1440"/>
          <w:tab w:val="left" w:pos="2160"/>
          <w:tab w:val="left" w:pos="2880"/>
          <w:tab w:val="left" w:pos="3600"/>
          <w:tab w:val="left" w:pos="4320"/>
        </w:tabs>
        <w:suppressAutoHyphens/>
        <w:spacing w:after="120" w:line="20" w:lineRule="atLeast"/>
        <w:jc w:val="both"/>
        <w:outlineLvl w:val="0"/>
        <w:rPr>
          <w:rFonts w:ascii="Arial" w:eastAsia="Arial" w:hAnsi="Arial" w:cs="Arial"/>
          <w:color w:val="000000"/>
          <w:position w:val="-2"/>
          <w:sz w:val="22"/>
          <w:szCs w:val="22"/>
          <w:u w:color="000000"/>
          <w:bdr w:val="nil"/>
          <w14:textOutline w14:w="0" w14:cap="flat" w14:cmpd="sng" w14:algn="ctr">
            <w14:noFill/>
            <w14:prstDash w14:val="solid"/>
            <w14:bevel/>
          </w14:textOutline>
        </w:rPr>
      </w:pPr>
    </w:p>
    <w:p w14:paraId="1576F097" w14:textId="77777777" w:rsidR="00241410" w:rsidRDefault="00241410"/>
    <w:sectPr w:rsidR="002414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5F1D" w14:textId="77777777" w:rsidR="00772BE2" w:rsidRDefault="00772BE2">
      <w:r>
        <w:separator/>
      </w:r>
    </w:p>
  </w:endnote>
  <w:endnote w:type="continuationSeparator" w:id="0">
    <w:p w14:paraId="1918BA94" w14:textId="77777777" w:rsidR="00772BE2" w:rsidRDefault="0077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5797"/>
      <w:docPartObj>
        <w:docPartGallery w:val="Page Numbers (Bottom of Page)"/>
        <w:docPartUnique/>
      </w:docPartObj>
    </w:sdtPr>
    <w:sdtEndPr>
      <w:rPr>
        <w:noProof/>
      </w:rPr>
    </w:sdtEndPr>
    <w:sdtContent>
      <w:p w14:paraId="62A6DDE1" w14:textId="77777777" w:rsidR="002F738E" w:rsidRDefault="0031739D">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369AFBEC" w14:textId="77777777" w:rsidR="002F738E" w:rsidRDefault="00772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AB2E5" w14:textId="77777777" w:rsidR="00772BE2" w:rsidRDefault="00772BE2">
      <w:r>
        <w:separator/>
      </w:r>
    </w:p>
  </w:footnote>
  <w:footnote w:type="continuationSeparator" w:id="0">
    <w:p w14:paraId="6DABBDA1" w14:textId="77777777" w:rsidR="00772BE2" w:rsidRDefault="0077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C297" w14:textId="77777777" w:rsidR="00C5244B" w:rsidRDefault="00772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AFA4BFF2"/>
    <w:lvl w:ilvl="0" w:tplc="83EC8D96">
      <w:start w:val="1"/>
      <w:numFmt w:val="upperRoman"/>
      <w:lvlText w:val="%1."/>
      <w:lvlJc w:val="left"/>
      <w:pPr>
        <w:ind w:left="720" w:hanging="360"/>
      </w:pPr>
      <w:rPr>
        <w:rFonts w:ascii="Times New Roman" w:eastAsia="Tahoma" w:hAnsi="Times New Roman" w:cs="Times New Roman" w:hint="default"/>
        <w:b/>
        <w:bCs/>
        <w:spacing w:val="-1"/>
        <w:w w:val="100"/>
        <w:sz w:val="22"/>
        <w:szCs w:val="22"/>
      </w:rPr>
    </w:lvl>
    <w:lvl w:ilvl="1" w:tplc="00000066">
      <w:start w:val="1"/>
      <w:numFmt w:val="lowerLetter"/>
      <w:lvlText w:val="%2)"/>
      <w:lvlJc w:val="left"/>
      <w:pPr>
        <w:ind w:left="1440" w:hanging="360"/>
      </w:pPr>
    </w:lvl>
    <w:lvl w:ilvl="2" w:tplc="00000067">
      <w:start w:val="1"/>
      <w:numFmt w:val="lowerRoman"/>
      <w:lvlText w:val="%3)"/>
      <w:lvlJc w:val="left"/>
      <w:pPr>
        <w:ind w:left="2160" w:hanging="360"/>
      </w:pPr>
    </w:lvl>
    <w:lvl w:ilvl="3" w:tplc="00000068">
      <w:start w:val="1"/>
      <w:numFmt w:val="lowerLetter"/>
      <w:lvlText w:val="(%4)"/>
      <w:lvlJc w:val="left"/>
      <w:pPr>
        <w:ind w:left="2880" w:hanging="360"/>
      </w:pPr>
    </w:lvl>
    <w:lvl w:ilvl="4" w:tplc="7EC27E56">
      <w:start w:val="1"/>
      <w:numFmt w:val="upperRoman"/>
      <w:lvlText w:val="%5."/>
      <w:lvlJc w:val="left"/>
      <w:rPr>
        <w:rFonts w:hint="default"/>
        <w:b/>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000000CD">
      <w:start w:val="1"/>
      <w:numFmt w:val="lowerLetter"/>
      <w:lvlText w:val="(%5)"/>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07DD5"/>
    <w:multiLevelType w:val="hybridMultilevel"/>
    <w:tmpl w:val="53FA3042"/>
    <w:styleLink w:val="ImportedStyle23"/>
    <w:lvl w:ilvl="0" w:tplc="B508922E">
      <w:start w:val="1"/>
      <w:numFmt w:val="decimal"/>
      <w:lvlText w:val="%1."/>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1" w:tplc="548ABDF8">
      <w:start w:val="1"/>
      <w:numFmt w:val="lowerLetter"/>
      <w:lvlText w:val="%2."/>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2" w:tplc="658AF246">
      <w:start w:val="1"/>
      <w:numFmt w:val="lowerRoman"/>
      <w:lvlText w:val="%3."/>
      <w:lvlJc w:val="left"/>
      <w:pPr>
        <w:ind w:left="1440" w:hanging="653"/>
      </w:pPr>
      <w:rPr>
        <w:rFonts w:hAnsi="Arial Unicode MS"/>
        <w:caps w:val="0"/>
        <w:smallCaps w:val="0"/>
        <w:strike w:val="0"/>
        <w:dstrike w:val="0"/>
        <w:outline w:val="0"/>
        <w:emboss w:val="0"/>
        <w:imprint w:val="0"/>
        <w:spacing w:val="0"/>
        <w:w w:val="100"/>
        <w:kern w:val="0"/>
        <w:position w:val="0"/>
        <w:highlight w:val="none"/>
        <w:vertAlign w:val="baseline"/>
      </w:rPr>
    </w:lvl>
    <w:lvl w:ilvl="3" w:tplc="1A988FA2">
      <w:start w:val="1"/>
      <w:numFmt w:val="decimal"/>
      <w:lvlText w:val="%4."/>
      <w:lvlJc w:val="left"/>
      <w:pPr>
        <w:ind w:left="2160" w:hanging="722"/>
      </w:pPr>
      <w:rPr>
        <w:rFonts w:hAnsi="Arial Unicode MS"/>
        <w:caps w:val="0"/>
        <w:smallCaps w:val="0"/>
        <w:strike w:val="0"/>
        <w:dstrike w:val="0"/>
        <w:outline w:val="0"/>
        <w:emboss w:val="0"/>
        <w:imprint w:val="0"/>
        <w:spacing w:val="0"/>
        <w:w w:val="100"/>
        <w:kern w:val="0"/>
        <w:position w:val="0"/>
        <w:highlight w:val="none"/>
        <w:vertAlign w:val="baseline"/>
      </w:rPr>
    </w:lvl>
    <w:lvl w:ilvl="4" w:tplc="D206E7EC">
      <w:start w:val="1"/>
      <w:numFmt w:val="lowerLetter"/>
      <w:lvlText w:val="%5."/>
      <w:lvlJc w:val="left"/>
      <w:pPr>
        <w:ind w:left="2880" w:hanging="722"/>
      </w:pPr>
      <w:rPr>
        <w:rFonts w:hAnsi="Arial Unicode MS"/>
        <w:caps w:val="0"/>
        <w:smallCaps w:val="0"/>
        <w:strike w:val="0"/>
        <w:dstrike w:val="0"/>
        <w:outline w:val="0"/>
        <w:emboss w:val="0"/>
        <w:imprint w:val="0"/>
        <w:spacing w:val="0"/>
        <w:w w:val="100"/>
        <w:kern w:val="0"/>
        <w:position w:val="0"/>
        <w:highlight w:val="none"/>
        <w:vertAlign w:val="baseline"/>
      </w:rPr>
    </w:lvl>
    <w:lvl w:ilvl="5" w:tplc="10C4AB66">
      <w:start w:val="1"/>
      <w:numFmt w:val="lowerRoman"/>
      <w:lvlText w:val="%6."/>
      <w:lvlJc w:val="left"/>
      <w:pPr>
        <w:ind w:left="3600" w:hanging="653"/>
      </w:pPr>
      <w:rPr>
        <w:rFonts w:hAnsi="Arial Unicode MS"/>
        <w:caps w:val="0"/>
        <w:smallCaps w:val="0"/>
        <w:strike w:val="0"/>
        <w:dstrike w:val="0"/>
        <w:outline w:val="0"/>
        <w:emboss w:val="0"/>
        <w:imprint w:val="0"/>
        <w:spacing w:val="0"/>
        <w:w w:val="100"/>
        <w:kern w:val="0"/>
        <w:position w:val="0"/>
        <w:highlight w:val="none"/>
        <w:vertAlign w:val="baseline"/>
      </w:rPr>
    </w:lvl>
    <w:lvl w:ilvl="6" w:tplc="14A44C64">
      <w:start w:val="1"/>
      <w:numFmt w:val="decimal"/>
      <w:lvlText w:val="%7."/>
      <w:lvlJc w:val="left"/>
      <w:pPr>
        <w:ind w:left="4320" w:hanging="722"/>
      </w:pPr>
      <w:rPr>
        <w:rFonts w:hAnsi="Arial Unicode MS"/>
        <w:caps w:val="0"/>
        <w:smallCaps w:val="0"/>
        <w:strike w:val="0"/>
        <w:dstrike w:val="0"/>
        <w:outline w:val="0"/>
        <w:emboss w:val="0"/>
        <w:imprint w:val="0"/>
        <w:spacing w:val="0"/>
        <w:w w:val="100"/>
        <w:kern w:val="0"/>
        <w:position w:val="0"/>
        <w:highlight w:val="none"/>
        <w:vertAlign w:val="baseline"/>
      </w:rPr>
    </w:lvl>
    <w:lvl w:ilvl="7" w:tplc="121AE114">
      <w:start w:val="1"/>
      <w:numFmt w:val="lowerLetter"/>
      <w:lvlText w:val="%8."/>
      <w:lvlJc w:val="left"/>
      <w:pPr>
        <w:ind w:left="5040" w:hanging="722"/>
      </w:pPr>
      <w:rPr>
        <w:rFonts w:hAnsi="Arial Unicode MS"/>
        <w:caps w:val="0"/>
        <w:smallCaps w:val="0"/>
        <w:strike w:val="0"/>
        <w:dstrike w:val="0"/>
        <w:outline w:val="0"/>
        <w:emboss w:val="0"/>
        <w:imprint w:val="0"/>
        <w:spacing w:val="0"/>
        <w:w w:val="100"/>
        <w:kern w:val="0"/>
        <w:position w:val="0"/>
        <w:highlight w:val="none"/>
        <w:vertAlign w:val="baseline"/>
      </w:rPr>
    </w:lvl>
    <w:lvl w:ilvl="8" w:tplc="6B5C1C6A">
      <w:start w:val="1"/>
      <w:numFmt w:val="lowerRoman"/>
      <w:lvlText w:val="%9."/>
      <w:lvlJc w:val="left"/>
      <w:pPr>
        <w:ind w:left="5760" w:hanging="6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5E3234"/>
    <w:multiLevelType w:val="hybridMultilevel"/>
    <w:tmpl w:val="B20C1FD4"/>
    <w:lvl w:ilvl="0" w:tplc="4A2E2870">
      <w:start w:val="1"/>
      <w:numFmt w:val="decimal"/>
      <w:lvlText w:val="(%1)"/>
      <w:lvlJc w:val="left"/>
      <w:pPr>
        <w:ind w:left="820" w:hanging="293"/>
      </w:pPr>
      <w:rPr>
        <w:rFonts w:ascii="Times New Roman" w:eastAsia="Tahoma" w:hAnsi="Times New Roman" w:cs="Times New Roman" w:hint="default"/>
        <w:w w:val="100"/>
        <w:sz w:val="20"/>
        <w:szCs w:val="20"/>
      </w:rPr>
    </w:lvl>
    <w:lvl w:ilvl="1" w:tplc="BA2228C4">
      <w:numFmt w:val="bullet"/>
      <w:lvlText w:val="•"/>
      <w:lvlJc w:val="left"/>
      <w:pPr>
        <w:ind w:left="1694" w:hanging="293"/>
      </w:pPr>
      <w:rPr>
        <w:rFonts w:hint="default"/>
      </w:rPr>
    </w:lvl>
    <w:lvl w:ilvl="2" w:tplc="6C36B200">
      <w:numFmt w:val="bullet"/>
      <w:lvlText w:val="•"/>
      <w:lvlJc w:val="left"/>
      <w:pPr>
        <w:ind w:left="2568" w:hanging="293"/>
      </w:pPr>
      <w:rPr>
        <w:rFonts w:hint="default"/>
      </w:rPr>
    </w:lvl>
    <w:lvl w:ilvl="3" w:tplc="4238B4F4">
      <w:numFmt w:val="bullet"/>
      <w:lvlText w:val="•"/>
      <w:lvlJc w:val="left"/>
      <w:pPr>
        <w:ind w:left="3442" w:hanging="293"/>
      </w:pPr>
      <w:rPr>
        <w:rFonts w:hint="default"/>
      </w:rPr>
    </w:lvl>
    <w:lvl w:ilvl="4" w:tplc="76064B0C">
      <w:numFmt w:val="bullet"/>
      <w:lvlText w:val="•"/>
      <w:lvlJc w:val="left"/>
      <w:pPr>
        <w:ind w:left="4316" w:hanging="293"/>
      </w:pPr>
      <w:rPr>
        <w:rFonts w:hint="default"/>
      </w:rPr>
    </w:lvl>
    <w:lvl w:ilvl="5" w:tplc="79786140">
      <w:numFmt w:val="bullet"/>
      <w:lvlText w:val="•"/>
      <w:lvlJc w:val="left"/>
      <w:pPr>
        <w:ind w:left="5190" w:hanging="293"/>
      </w:pPr>
      <w:rPr>
        <w:rFonts w:hint="default"/>
      </w:rPr>
    </w:lvl>
    <w:lvl w:ilvl="6" w:tplc="57D87EF2">
      <w:numFmt w:val="bullet"/>
      <w:lvlText w:val="•"/>
      <w:lvlJc w:val="left"/>
      <w:pPr>
        <w:ind w:left="6064" w:hanging="293"/>
      </w:pPr>
      <w:rPr>
        <w:rFonts w:hint="default"/>
      </w:rPr>
    </w:lvl>
    <w:lvl w:ilvl="7" w:tplc="7DBE8098">
      <w:numFmt w:val="bullet"/>
      <w:lvlText w:val="•"/>
      <w:lvlJc w:val="left"/>
      <w:pPr>
        <w:ind w:left="6938" w:hanging="293"/>
      </w:pPr>
      <w:rPr>
        <w:rFonts w:hint="default"/>
      </w:rPr>
    </w:lvl>
    <w:lvl w:ilvl="8" w:tplc="CDC497E8">
      <w:numFmt w:val="bullet"/>
      <w:lvlText w:val="•"/>
      <w:lvlJc w:val="left"/>
      <w:pPr>
        <w:ind w:left="7812" w:hanging="293"/>
      </w:pPr>
      <w:rPr>
        <w:rFonts w:hint="default"/>
      </w:rPr>
    </w:lvl>
  </w:abstractNum>
  <w:abstractNum w:abstractNumId="5" w15:restartNumberingAfterBreak="0">
    <w:nsid w:val="0A574A42"/>
    <w:multiLevelType w:val="hybridMultilevel"/>
    <w:tmpl w:val="04FA3CE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C2FE1FBC">
      <w:start w:val="1"/>
      <w:numFmt w:val="upperLetter"/>
      <w:lvlText w:val="%3."/>
      <w:lvlJc w:val="left"/>
      <w:pPr>
        <w:ind w:left="2160" w:hanging="180"/>
      </w:pPr>
      <w:rPr>
        <w:b/>
      </w:rPr>
    </w:lvl>
    <w:lvl w:ilvl="3" w:tplc="0409000F">
      <w:start w:val="1"/>
      <w:numFmt w:val="decimal"/>
      <w:lvlText w:val="%4."/>
      <w:lvlJc w:val="left"/>
      <w:pPr>
        <w:ind w:left="2880" w:hanging="360"/>
      </w:pPr>
    </w:lvl>
    <w:lvl w:ilvl="4" w:tplc="BD22351E">
      <w:start w:val="2"/>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A283B"/>
    <w:multiLevelType w:val="hybridMultilevel"/>
    <w:tmpl w:val="31FCF18E"/>
    <w:lvl w:ilvl="0" w:tplc="B4B660A4">
      <w:start w:val="7"/>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21412"/>
    <w:multiLevelType w:val="hybridMultilevel"/>
    <w:tmpl w:val="A6B028F6"/>
    <w:lvl w:ilvl="0" w:tplc="04090015">
      <w:start w:val="1"/>
      <w:numFmt w:val="upperLetter"/>
      <w:lvlText w:val="%1."/>
      <w:lvlJc w:val="left"/>
      <w:pPr>
        <w:ind w:left="720" w:hanging="360"/>
      </w:pPr>
    </w:lvl>
    <w:lvl w:ilvl="1" w:tplc="5B0C721A">
      <w:start w:val="8"/>
      <w:numFmt w:val="upperLetter"/>
      <w:lvlText w:val="%2."/>
      <w:lvlJc w:val="left"/>
      <w:pPr>
        <w:ind w:left="1440" w:hanging="360"/>
      </w:pPr>
      <w:rPr>
        <w:rFonts w:hint="default"/>
      </w:rPr>
    </w:lvl>
    <w:lvl w:ilvl="2" w:tplc="C2FE1FBC">
      <w:start w:val="1"/>
      <w:numFmt w:val="upperLetter"/>
      <w:lvlText w:val="%3."/>
      <w:lvlJc w:val="lef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1B49"/>
    <w:multiLevelType w:val="hybridMultilevel"/>
    <w:tmpl w:val="070A5F6E"/>
    <w:styleLink w:val="ImportedStyle25"/>
    <w:lvl w:ilvl="0" w:tplc="86A4AEB0">
      <w:start w:val="1"/>
      <w:numFmt w:val="upperRoman"/>
      <w:lvlText w:val="%1)"/>
      <w:lvlJc w:val="left"/>
      <w:pPr>
        <w:ind w:left="722" w:hanging="7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1B3C1406">
      <w:start w:val="1"/>
      <w:numFmt w:val="lowerLetter"/>
      <w:lvlText w:val="%2)"/>
      <w:lvlJc w:val="left"/>
      <w:pPr>
        <w:ind w:left="362" w:hanging="362"/>
      </w:pPr>
      <w:rPr>
        <w:rFonts w:ascii="Arial" w:eastAsia="Arial" w:hAnsi="Arial" w:cs="Arial"/>
        <w:b/>
        <w:bCs/>
        <w:i w:val="0"/>
        <w:iCs w:val="0"/>
        <w:caps w:val="0"/>
        <w:smallCaps w:val="0"/>
        <w:strike w:val="0"/>
        <w:dstrike w:val="0"/>
        <w:outline w:val="0"/>
        <w:emboss w:val="0"/>
        <w:imprint w:val="0"/>
        <w:spacing w:val="0"/>
        <w:w w:val="100"/>
        <w:kern w:val="0"/>
        <w:position w:val="0"/>
        <w:sz w:val="18"/>
        <w:szCs w:val="18"/>
        <w:highlight w:val="none"/>
        <w:vertAlign w:val="baseline"/>
      </w:rPr>
    </w:lvl>
    <w:lvl w:ilvl="2" w:tplc="B1D4A9AA">
      <w:start w:val="1"/>
      <w:numFmt w:val="lowerRoman"/>
      <w:lvlText w:val="%3)"/>
      <w:lvlJc w:val="left"/>
      <w:pPr>
        <w:ind w:left="722" w:hanging="7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865859AE">
      <w:start w:val="1"/>
      <w:numFmt w:val="decimal"/>
      <w:lvlText w:val="(%4)"/>
      <w:lvlJc w:val="left"/>
      <w:pPr>
        <w:ind w:left="1080" w:hanging="36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EA2C4FAA">
      <w:start w:val="1"/>
      <w:numFmt w:val="lowerLetter"/>
      <w:lvlText w:val="(%5)"/>
      <w:lvlJc w:val="left"/>
      <w:pPr>
        <w:ind w:left="1440" w:hanging="7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A268E3AA">
      <w:start w:val="1"/>
      <w:numFmt w:val="lowerRoman"/>
      <w:lvlText w:val="(%6)"/>
      <w:lvlJc w:val="left"/>
      <w:pPr>
        <w:ind w:left="1800" w:hanging="36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71D0D894">
      <w:start w:val="1"/>
      <w:numFmt w:val="decimal"/>
      <w:lvlText w:val="%7."/>
      <w:lvlJc w:val="left"/>
      <w:pPr>
        <w:ind w:left="2160" w:hanging="7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64880F90">
      <w:start w:val="1"/>
      <w:numFmt w:val="lowerLetter"/>
      <w:lvlText w:val="%8."/>
      <w:lvlJc w:val="left"/>
      <w:pPr>
        <w:ind w:left="2520" w:hanging="36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7DE89898">
      <w:start w:val="1"/>
      <w:numFmt w:val="lowerRoman"/>
      <w:lvlText w:val="%9."/>
      <w:lvlJc w:val="left"/>
      <w:pPr>
        <w:ind w:left="2880" w:hanging="72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D03155"/>
    <w:multiLevelType w:val="hybridMultilevel"/>
    <w:tmpl w:val="9FB42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F96176"/>
    <w:multiLevelType w:val="hybridMultilevel"/>
    <w:tmpl w:val="03985B9A"/>
    <w:lvl w:ilvl="0" w:tplc="B4B660A4">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20E84"/>
    <w:multiLevelType w:val="multilevel"/>
    <w:tmpl w:val="F2FE8B10"/>
    <w:lvl w:ilvl="0">
      <w:start w:val="1"/>
      <w:numFmt w:val="upperRoman"/>
      <w:pStyle w:val="Heading1"/>
      <w:lvlText w:val="%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024F98"/>
    <w:multiLevelType w:val="hybridMultilevel"/>
    <w:tmpl w:val="F3E650C4"/>
    <w:lvl w:ilvl="0" w:tplc="E0F48DBC">
      <w:start w:val="1"/>
      <w:numFmt w:val="decimal"/>
      <w:pStyle w:val="Header3"/>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D67AC"/>
    <w:multiLevelType w:val="hybridMultilevel"/>
    <w:tmpl w:val="21FAEEC4"/>
    <w:styleLink w:val="ImportedStyle18"/>
    <w:lvl w:ilvl="0" w:tplc="8F6C9554">
      <w:start w:val="1"/>
      <w:numFmt w:val="bullet"/>
      <w:lvlText w:val="●"/>
      <w:lvlJc w:val="left"/>
      <w:pPr>
        <w:ind w:left="722"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21C0274">
      <w:start w:val="1"/>
      <w:numFmt w:val="bullet"/>
      <w:lvlText w:val="o"/>
      <w:lvlJc w:val="left"/>
      <w:pPr>
        <w:ind w:left="650"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8807CDC">
      <w:start w:val="1"/>
      <w:numFmt w:val="bullet"/>
      <w:lvlText w:val="▪"/>
      <w:lvlJc w:val="left"/>
      <w:pPr>
        <w:ind w:left="1152"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6B628">
      <w:start w:val="1"/>
      <w:numFmt w:val="bullet"/>
      <w:lvlText w:val="●"/>
      <w:lvlJc w:val="left"/>
      <w:pPr>
        <w:ind w:left="187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F16DE40">
      <w:start w:val="1"/>
      <w:numFmt w:val="bullet"/>
      <w:lvlText w:val="o"/>
      <w:lvlJc w:val="left"/>
      <w:pPr>
        <w:ind w:left="259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940BB76">
      <w:start w:val="1"/>
      <w:numFmt w:val="bullet"/>
      <w:lvlText w:val="▪"/>
      <w:lvlJc w:val="left"/>
      <w:pPr>
        <w:ind w:left="3312"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E607B6">
      <w:start w:val="1"/>
      <w:numFmt w:val="bullet"/>
      <w:lvlText w:val="●"/>
      <w:lvlJc w:val="left"/>
      <w:pPr>
        <w:ind w:left="403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9DAE97C">
      <w:start w:val="1"/>
      <w:numFmt w:val="bullet"/>
      <w:lvlText w:val="o"/>
      <w:lvlJc w:val="left"/>
      <w:pPr>
        <w:ind w:left="475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ED0827E">
      <w:start w:val="1"/>
      <w:numFmt w:val="bullet"/>
      <w:lvlText w:val="▪"/>
      <w:lvlJc w:val="left"/>
      <w:pPr>
        <w:ind w:left="5472"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A7D4204"/>
    <w:multiLevelType w:val="hybridMultilevel"/>
    <w:tmpl w:val="CE902A22"/>
    <w:styleLink w:val="ImportedStyle21"/>
    <w:lvl w:ilvl="0" w:tplc="9DB6D926">
      <w:start w:val="1"/>
      <w:numFmt w:val="bullet"/>
      <w:lvlText w:val="●"/>
      <w:lvlJc w:val="left"/>
      <w:pPr>
        <w:ind w:left="722"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CF663CE">
      <w:start w:val="1"/>
      <w:numFmt w:val="bullet"/>
      <w:lvlText w:val="o"/>
      <w:lvlJc w:val="left"/>
      <w:pPr>
        <w:ind w:left="650"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CFC9A2A">
      <w:start w:val="1"/>
      <w:numFmt w:val="bullet"/>
      <w:lvlText w:val="▪"/>
      <w:lvlJc w:val="left"/>
      <w:pPr>
        <w:ind w:left="1224"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34C6EA">
      <w:start w:val="1"/>
      <w:numFmt w:val="bullet"/>
      <w:lvlText w:val="●"/>
      <w:lvlJc w:val="left"/>
      <w:pPr>
        <w:ind w:left="1944"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924714C">
      <w:start w:val="1"/>
      <w:numFmt w:val="bullet"/>
      <w:lvlText w:val="o"/>
      <w:lvlJc w:val="left"/>
      <w:pPr>
        <w:ind w:left="2664"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D3CC5C8">
      <w:start w:val="1"/>
      <w:numFmt w:val="bullet"/>
      <w:lvlText w:val="▪"/>
      <w:lvlJc w:val="left"/>
      <w:pPr>
        <w:ind w:left="3384"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368D8A">
      <w:start w:val="1"/>
      <w:numFmt w:val="bullet"/>
      <w:lvlText w:val="●"/>
      <w:lvlJc w:val="left"/>
      <w:pPr>
        <w:ind w:left="4104"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826251A">
      <w:start w:val="1"/>
      <w:numFmt w:val="bullet"/>
      <w:lvlText w:val="o"/>
      <w:lvlJc w:val="left"/>
      <w:pPr>
        <w:ind w:left="4824"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8B222A6">
      <w:start w:val="1"/>
      <w:numFmt w:val="bullet"/>
      <w:lvlText w:val="▪"/>
      <w:lvlJc w:val="left"/>
      <w:pPr>
        <w:ind w:left="5544"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F237D4B"/>
    <w:multiLevelType w:val="multilevel"/>
    <w:tmpl w:val="427611CC"/>
    <w:lvl w:ilvl="0">
      <w:start w:val="1"/>
      <w:numFmt w:val="upperRoman"/>
      <w:lvlText w:val="%1."/>
      <w:lvlJc w:val="left"/>
      <w:pPr>
        <w:tabs>
          <w:tab w:val="num" w:pos="720"/>
        </w:tabs>
        <w:ind w:left="720" w:hanging="792"/>
      </w:pPr>
      <w:rPr>
        <w:rFonts w:ascii="Times New Roman" w:hAnsi="Times New Roman" w:cs="Times New Roman" w:hint="default"/>
        <w:b/>
        <w:i w:val="0"/>
        <w:caps/>
        <w:vanish w:val="0"/>
        <w:webHidden w:val="0"/>
        <w:sz w:val="26"/>
        <w:specVanish w:val="0"/>
      </w:rPr>
    </w:lvl>
    <w:lvl w:ilvl="1">
      <w:start w:val="1"/>
      <w:numFmt w:val="upperLetter"/>
      <w:pStyle w:val="Heading2"/>
      <w:lvlText w:val="%2."/>
      <w:lvlJc w:val="left"/>
      <w:pPr>
        <w:tabs>
          <w:tab w:val="num" w:pos="1440"/>
        </w:tabs>
        <w:ind w:left="1440" w:hanging="720"/>
      </w:pPr>
      <w:rPr>
        <w:rFonts w:ascii="Times New Roman" w:hAnsi="Times New Roman" w:cs="Times New Roman" w:hint="default"/>
        <w:b/>
        <w:i w:val="0"/>
        <w:sz w:val="26"/>
      </w:rPr>
    </w:lvl>
    <w:lvl w:ilvl="2">
      <w:start w:val="1"/>
      <w:numFmt w:val="decimal"/>
      <w:lvlText w:val="%3."/>
      <w:lvlJc w:val="left"/>
      <w:pPr>
        <w:tabs>
          <w:tab w:val="num" w:pos="2160"/>
        </w:tabs>
        <w:ind w:left="2160" w:hanging="720"/>
      </w:pPr>
      <w:rPr>
        <w:rFonts w:ascii="Times New Roman" w:hAnsi="Times New Roman" w:cs="Times New Roman" w:hint="default"/>
        <w:b/>
        <w:i/>
        <w:sz w:val="26"/>
      </w:rPr>
    </w:lvl>
    <w:lvl w:ilvl="3">
      <w:start w:val="1"/>
      <w:numFmt w:val="lowerLetter"/>
      <w:lvlText w:val="%4."/>
      <w:lvlJc w:val="left"/>
      <w:pPr>
        <w:tabs>
          <w:tab w:val="num" w:pos="2880"/>
        </w:tabs>
        <w:ind w:left="2880" w:hanging="720"/>
      </w:pPr>
      <w:rPr>
        <w:rFonts w:ascii="Times New Roman" w:hAnsi="Times New Roman" w:cs="Times New Roman" w:hint="default"/>
        <w:sz w:val="26"/>
        <w:u w:val="single"/>
      </w:rPr>
    </w:lvl>
    <w:lvl w:ilvl="4">
      <w:start w:val="1"/>
      <w:numFmt w:val="none"/>
      <w:lvlText w:val="1."/>
      <w:lvlJc w:val="left"/>
      <w:pPr>
        <w:tabs>
          <w:tab w:val="num" w:pos="1080"/>
        </w:tabs>
        <w:ind w:left="0" w:firstLine="720"/>
      </w:pPr>
    </w:lvl>
    <w:lvl w:ilvl="5">
      <w:start w:val="1"/>
      <w:numFmt w:val="none"/>
      <w:lvlText w:val="a."/>
      <w:lvlJc w:val="left"/>
      <w:pPr>
        <w:tabs>
          <w:tab w:val="num" w:pos="1800"/>
        </w:tabs>
        <w:ind w:left="720" w:firstLine="720"/>
      </w:pPr>
    </w:lvl>
    <w:lvl w:ilvl="6">
      <w:start w:val="1"/>
      <w:numFmt w:val="lowerRoman"/>
      <w:lvlText w:val="(%7)"/>
      <w:lvlJc w:val="left"/>
      <w:pPr>
        <w:tabs>
          <w:tab w:val="num" w:pos="2880"/>
        </w:tabs>
        <w:ind w:left="1584" w:firstLine="576"/>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30416395"/>
    <w:multiLevelType w:val="hybridMultilevel"/>
    <w:tmpl w:val="23BA0182"/>
    <w:styleLink w:val="ImportedStyle24"/>
    <w:lvl w:ilvl="0" w:tplc="3DCAB8B8">
      <w:start w:val="1"/>
      <w:numFmt w:val="bullet"/>
      <w:lvlText w:val="●"/>
      <w:lvlJc w:val="left"/>
      <w:pPr>
        <w:ind w:left="722"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2F45B80">
      <w:start w:val="1"/>
      <w:numFmt w:val="bullet"/>
      <w:lvlText w:val="o"/>
      <w:lvlJc w:val="left"/>
      <w:pPr>
        <w:ind w:left="722"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BE4E1D0">
      <w:start w:val="1"/>
      <w:numFmt w:val="bullet"/>
      <w:lvlText w:val="▪"/>
      <w:lvlJc w:val="left"/>
      <w:pPr>
        <w:ind w:left="1440" w:hanging="7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5AEEB2">
      <w:start w:val="1"/>
      <w:numFmt w:val="bullet"/>
      <w:lvlText w:val="●"/>
      <w:lvlJc w:val="left"/>
      <w:pPr>
        <w:ind w:left="2160"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2D88C">
      <w:start w:val="1"/>
      <w:numFmt w:val="bullet"/>
      <w:lvlText w:val="o"/>
      <w:lvlJc w:val="left"/>
      <w:pPr>
        <w:ind w:left="2880"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77E6298">
      <w:start w:val="1"/>
      <w:numFmt w:val="bullet"/>
      <w:lvlText w:val="▪"/>
      <w:lvlJc w:val="left"/>
      <w:pPr>
        <w:ind w:left="3600" w:hanging="7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1C9D46">
      <w:start w:val="1"/>
      <w:numFmt w:val="bullet"/>
      <w:lvlText w:val="●"/>
      <w:lvlJc w:val="left"/>
      <w:pPr>
        <w:ind w:left="4320"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2FA2D48">
      <w:start w:val="1"/>
      <w:numFmt w:val="bullet"/>
      <w:lvlText w:val="o"/>
      <w:lvlJc w:val="left"/>
      <w:pPr>
        <w:ind w:left="5040"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166CB38">
      <w:start w:val="1"/>
      <w:numFmt w:val="bullet"/>
      <w:lvlText w:val="▪"/>
      <w:lvlJc w:val="left"/>
      <w:pPr>
        <w:ind w:left="5760" w:hanging="7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3DA0027"/>
    <w:multiLevelType w:val="hybridMultilevel"/>
    <w:tmpl w:val="687001FC"/>
    <w:lvl w:ilvl="0" w:tplc="9ED6FA5A">
      <w:start w:val="1"/>
      <w:numFmt w:val="upperLetter"/>
      <w:pStyle w:val="HeaderTWO"/>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F0FBF"/>
    <w:multiLevelType w:val="hybridMultilevel"/>
    <w:tmpl w:val="6922A4C8"/>
    <w:styleLink w:val="ImportedStyle26"/>
    <w:lvl w:ilvl="0" w:tplc="27624D4A">
      <w:start w:val="1"/>
      <w:numFmt w:val="lowerLetter"/>
      <w:lvlText w:val="%1)"/>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1" w:tplc="8D58EEC2">
      <w:start w:val="1"/>
      <w:numFmt w:val="lowerLetter"/>
      <w:lvlText w:val="%2."/>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2" w:tplc="4AE250AE">
      <w:start w:val="1"/>
      <w:numFmt w:val="lowerRoman"/>
      <w:lvlText w:val="%3."/>
      <w:lvlJc w:val="left"/>
      <w:pPr>
        <w:ind w:left="1440" w:hanging="653"/>
      </w:pPr>
      <w:rPr>
        <w:rFonts w:hAnsi="Arial Unicode MS"/>
        <w:caps w:val="0"/>
        <w:smallCaps w:val="0"/>
        <w:strike w:val="0"/>
        <w:dstrike w:val="0"/>
        <w:outline w:val="0"/>
        <w:emboss w:val="0"/>
        <w:imprint w:val="0"/>
        <w:spacing w:val="0"/>
        <w:w w:val="100"/>
        <w:kern w:val="0"/>
        <w:position w:val="0"/>
        <w:highlight w:val="none"/>
        <w:vertAlign w:val="baseline"/>
      </w:rPr>
    </w:lvl>
    <w:lvl w:ilvl="3" w:tplc="7A241CF0">
      <w:start w:val="1"/>
      <w:numFmt w:val="decimal"/>
      <w:lvlText w:val="%4."/>
      <w:lvlJc w:val="left"/>
      <w:pPr>
        <w:ind w:left="2160" w:hanging="722"/>
      </w:pPr>
      <w:rPr>
        <w:rFonts w:hAnsi="Arial Unicode MS"/>
        <w:caps w:val="0"/>
        <w:smallCaps w:val="0"/>
        <w:strike w:val="0"/>
        <w:dstrike w:val="0"/>
        <w:outline w:val="0"/>
        <w:emboss w:val="0"/>
        <w:imprint w:val="0"/>
        <w:spacing w:val="0"/>
        <w:w w:val="100"/>
        <w:kern w:val="0"/>
        <w:position w:val="0"/>
        <w:highlight w:val="none"/>
        <w:vertAlign w:val="baseline"/>
      </w:rPr>
    </w:lvl>
    <w:lvl w:ilvl="4" w:tplc="A8648CD2">
      <w:start w:val="1"/>
      <w:numFmt w:val="lowerLetter"/>
      <w:lvlText w:val="%5."/>
      <w:lvlJc w:val="left"/>
      <w:pPr>
        <w:ind w:left="2880" w:hanging="722"/>
      </w:pPr>
      <w:rPr>
        <w:rFonts w:hAnsi="Arial Unicode MS"/>
        <w:caps w:val="0"/>
        <w:smallCaps w:val="0"/>
        <w:strike w:val="0"/>
        <w:dstrike w:val="0"/>
        <w:outline w:val="0"/>
        <w:emboss w:val="0"/>
        <w:imprint w:val="0"/>
        <w:spacing w:val="0"/>
        <w:w w:val="100"/>
        <w:kern w:val="0"/>
        <w:position w:val="0"/>
        <w:highlight w:val="none"/>
        <w:vertAlign w:val="baseline"/>
      </w:rPr>
    </w:lvl>
    <w:lvl w:ilvl="5" w:tplc="D1DEE6F6">
      <w:start w:val="1"/>
      <w:numFmt w:val="lowerRoman"/>
      <w:lvlText w:val="%6."/>
      <w:lvlJc w:val="left"/>
      <w:pPr>
        <w:ind w:left="3600" w:hanging="653"/>
      </w:pPr>
      <w:rPr>
        <w:rFonts w:hAnsi="Arial Unicode MS"/>
        <w:caps w:val="0"/>
        <w:smallCaps w:val="0"/>
        <w:strike w:val="0"/>
        <w:dstrike w:val="0"/>
        <w:outline w:val="0"/>
        <w:emboss w:val="0"/>
        <w:imprint w:val="0"/>
        <w:spacing w:val="0"/>
        <w:w w:val="100"/>
        <w:kern w:val="0"/>
        <w:position w:val="0"/>
        <w:highlight w:val="none"/>
        <w:vertAlign w:val="baseline"/>
      </w:rPr>
    </w:lvl>
    <w:lvl w:ilvl="6" w:tplc="00FAECCA">
      <w:start w:val="1"/>
      <w:numFmt w:val="decimal"/>
      <w:lvlText w:val="%7."/>
      <w:lvlJc w:val="left"/>
      <w:pPr>
        <w:ind w:left="4320" w:hanging="722"/>
      </w:pPr>
      <w:rPr>
        <w:rFonts w:hAnsi="Arial Unicode MS"/>
        <w:caps w:val="0"/>
        <w:smallCaps w:val="0"/>
        <w:strike w:val="0"/>
        <w:dstrike w:val="0"/>
        <w:outline w:val="0"/>
        <w:emboss w:val="0"/>
        <w:imprint w:val="0"/>
        <w:spacing w:val="0"/>
        <w:w w:val="100"/>
        <w:kern w:val="0"/>
        <w:position w:val="0"/>
        <w:highlight w:val="none"/>
        <w:vertAlign w:val="baseline"/>
      </w:rPr>
    </w:lvl>
    <w:lvl w:ilvl="7" w:tplc="98044EDE">
      <w:start w:val="1"/>
      <w:numFmt w:val="lowerLetter"/>
      <w:lvlText w:val="%8."/>
      <w:lvlJc w:val="left"/>
      <w:pPr>
        <w:ind w:left="5040" w:hanging="722"/>
      </w:pPr>
      <w:rPr>
        <w:rFonts w:hAnsi="Arial Unicode MS"/>
        <w:caps w:val="0"/>
        <w:smallCaps w:val="0"/>
        <w:strike w:val="0"/>
        <w:dstrike w:val="0"/>
        <w:outline w:val="0"/>
        <w:emboss w:val="0"/>
        <w:imprint w:val="0"/>
        <w:spacing w:val="0"/>
        <w:w w:val="100"/>
        <w:kern w:val="0"/>
        <w:position w:val="0"/>
        <w:highlight w:val="none"/>
        <w:vertAlign w:val="baseline"/>
      </w:rPr>
    </w:lvl>
    <w:lvl w:ilvl="8" w:tplc="0CA2F622">
      <w:start w:val="1"/>
      <w:numFmt w:val="lowerRoman"/>
      <w:lvlText w:val="%9."/>
      <w:lvlJc w:val="left"/>
      <w:pPr>
        <w:ind w:left="5760" w:hanging="6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7AE1EE1"/>
    <w:multiLevelType w:val="multilevel"/>
    <w:tmpl w:val="9DC630B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D6542D"/>
    <w:multiLevelType w:val="hybridMultilevel"/>
    <w:tmpl w:val="FFFC0D78"/>
    <w:styleLink w:val="ImportedStyle22"/>
    <w:lvl w:ilvl="0" w:tplc="0A2ECAB6">
      <w:start w:val="1"/>
      <w:numFmt w:val="upperRoman"/>
      <w:lvlText w:val="%1."/>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1" w:tplc="2DEE582C">
      <w:start w:val="1"/>
      <w:numFmt w:val="upperLetter"/>
      <w:lvlText w:val="%2."/>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2" w:tplc="06D6A274">
      <w:start w:val="1"/>
      <w:numFmt w:val="lowerRoman"/>
      <w:lvlText w:val="%3."/>
      <w:lvlJc w:val="left"/>
      <w:pPr>
        <w:ind w:left="720" w:hanging="653"/>
      </w:pPr>
      <w:rPr>
        <w:rFonts w:hAnsi="Arial Unicode MS"/>
        <w:caps w:val="0"/>
        <w:smallCaps w:val="0"/>
        <w:strike w:val="0"/>
        <w:dstrike w:val="0"/>
        <w:outline w:val="0"/>
        <w:emboss w:val="0"/>
        <w:imprint w:val="0"/>
        <w:spacing w:val="0"/>
        <w:w w:val="100"/>
        <w:kern w:val="0"/>
        <w:position w:val="0"/>
        <w:highlight w:val="none"/>
        <w:vertAlign w:val="baseline"/>
      </w:rPr>
    </w:lvl>
    <w:lvl w:ilvl="3" w:tplc="E9EC8E2A">
      <w:start w:val="1"/>
      <w:numFmt w:val="decimal"/>
      <w:lvlText w:val="%4."/>
      <w:lvlJc w:val="left"/>
      <w:pPr>
        <w:ind w:left="1440" w:hanging="722"/>
      </w:pPr>
      <w:rPr>
        <w:rFonts w:hAnsi="Arial Unicode MS"/>
        <w:caps w:val="0"/>
        <w:smallCaps w:val="0"/>
        <w:strike w:val="0"/>
        <w:dstrike w:val="0"/>
        <w:outline w:val="0"/>
        <w:emboss w:val="0"/>
        <w:imprint w:val="0"/>
        <w:spacing w:val="0"/>
        <w:w w:val="100"/>
        <w:kern w:val="0"/>
        <w:position w:val="0"/>
        <w:highlight w:val="none"/>
        <w:vertAlign w:val="baseline"/>
      </w:rPr>
    </w:lvl>
    <w:lvl w:ilvl="4" w:tplc="5E044838">
      <w:start w:val="1"/>
      <w:numFmt w:val="lowerLetter"/>
      <w:lvlText w:val="%5."/>
      <w:lvlJc w:val="left"/>
      <w:pPr>
        <w:ind w:left="2160" w:hanging="722"/>
      </w:pPr>
      <w:rPr>
        <w:rFonts w:hAnsi="Arial Unicode MS"/>
        <w:caps w:val="0"/>
        <w:smallCaps w:val="0"/>
        <w:strike w:val="0"/>
        <w:dstrike w:val="0"/>
        <w:outline w:val="0"/>
        <w:emboss w:val="0"/>
        <w:imprint w:val="0"/>
        <w:spacing w:val="0"/>
        <w:w w:val="100"/>
        <w:kern w:val="0"/>
        <w:position w:val="0"/>
        <w:highlight w:val="none"/>
        <w:vertAlign w:val="baseline"/>
      </w:rPr>
    </w:lvl>
    <w:lvl w:ilvl="5" w:tplc="DD6ACB10">
      <w:start w:val="1"/>
      <w:numFmt w:val="lowerRoman"/>
      <w:lvlText w:val="%6."/>
      <w:lvlJc w:val="left"/>
      <w:pPr>
        <w:ind w:left="2880" w:hanging="653"/>
      </w:pPr>
      <w:rPr>
        <w:rFonts w:hAnsi="Arial Unicode MS"/>
        <w:caps w:val="0"/>
        <w:smallCaps w:val="0"/>
        <w:strike w:val="0"/>
        <w:dstrike w:val="0"/>
        <w:outline w:val="0"/>
        <w:emboss w:val="0"/>
        <w:imprint w:val="0"/>
        <w:spacing w:val="0"/>
        <w:w w:val="100"/>
        <w:kern w:val="0"/>
        <w:position w:val="0"/>
        <w:highlight w:val="none"/>
        <w:vertAlign w:val="baseline"/>
      </w:rPr>
    </w:lvl>
    <w:lvl w:ilvl="6" w:tplc="C2D64198">
      <w:start w:val="1"/>
      <w:numFmt w:val="decimal"/>
      <w:lvlText w:val="%7."/>
      <w:lvlJc w:val="left"/>
      <w:pPr>
        <w:ind w:left="3600" w:hanging="722"/>
      </w:pPr>
      <w:rPr>
        <w:rFonts w:hAnsi="Arial Unicode MS"/>
        <w:caps w:val="0"/>
        <w:smallCaps w:val="0"/>
        <w:strike w:val="0"/>
        <w:dstrike w:val="0"/>
        <w:outline w:val="0"/>
        <w:emboss w:val="0"/>
        <w:imprint w:val="0"/>
        <w:spacing w:val="0"/>
        <w:w w:val="100"/>
        <w:kern w:val="0"/>
        <w:position w:val="0"/>
        <w:highlight w:val="none"/>
        <w:vertAlign w:val="baseline"/>
      </w:rPr>
    </w:lvl>
    <w:lvl w:ilvl="7" w:tplc="C4765772">
      <w:start w:val="1"/>
      <w:numFmt w:val="lowerLetter"/>
      <w:lvlText w:val="%8."/>
      <w:lvlJc w:val="left"/>
      <w:pPr>
        <w:ind w:left="4320" w:hanging="722"/>
      </w:pPr>
      <w:rPr>
        <w:rFonts w:hAnsi="Arial Unicode MS"/>
        <w:caps w:val="0"/>
        <w:smallCaps w:val="0"/>
        <w:strike w:val="0"/>
        <w:dstrike w:val="0"/>
        <w:outline w:val="0"/>
        <w:emboss w:val="0"/>
        <w:imprint w:val="0"/>
        <w:spacing w:val="0"/>
        <w:w w:val="100"/>
        <w:kern w:val="0"/>
        <w:position w:val="0"/>
        <w:highlight w:val="none"/>
        <w:vertAlign w:val="baseline"/>
      </w:rPr>
    </w:lvl>
    <w:lvl w:ilvl="8" w:tplc="2E862D8A">
      <w:start w:val="1"/>
      <w:numFmt w:val="lowerRoman"/>
      <w:lvlText w:val="%9."/>
      <w:lvlJc w:val="left"/>
      <w:pPr>
        <w:ind w:left="5040" w:hanging="6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370DFF"/>
    <w:multiLevelType w:val="hybridMultilevel"/>
    <w:tmpl w:val="B290B516"/>
    <w:lvl w:ilvl="0" w:tplc="AE184B22">
      <w:start w:val="1"/>
      <w:numFmt w:val="decimal"/>
      <w:lvlText w:val="%1."/>
      <w:lvlJc w:val="left"/>
      <w:pPr>
        <w:ind w:left="908" w:hanging="224"/>
      </w:pPr>
      <w:rPr>
        <w:rFonts w:ascii="Times New Roman" w:eastAsia="Tahoma" w:hAnsi="Times New Roman" w:cs="Times New Roman" w:hint="default"/>
        <w:b/>
        <w:bCs/>
        <w:w w:val="100"/>
        <w:sz w:val="22"/>
        <w:szCs w:val="22"/>
      </w:rPr>
    </w:lvl>
    <w:lvl w:ilvl="1" w:tplc="1EFAA250">
      <w:numFmt w:val="bullet"/>
      <w:lvlText w:val="•"/>
      <w:lvlJc w:val="left"/>
      <w:pPr>
        <w:ind w:left="1268" w:hanging="137"/>
      </w:pPr>
      <w:rPr>
        <w:rFonts w:ascii="Tahoma" w:eastAsia="Tahoma" w:hAnsi="Tahoma" w:cs="Tahoma" w:hint="default"/>
        <w:w w:val="100"/>
        <w:sz w:val="18"/>
        <w:szCs w:val="18"/>
      </w:rPr>
    </w:lvl>
    <w:lvl w:ilvl="2" w:tplc="71121E46">
      <w:numFmt w:val="bullet"/>
      <w:lvlText w:val="•"/>
      <w:lvlJc w:val="left"/>
      <w:pPr>
        <w:ind w:left="2232" w:hanging="137"/>
      </w:pPr>
      <w:rPr>
        <w:rFonts w:hint="default"/>
      </w:rPr>
    </w:lvl>
    <w:lvl w:ilvl="3" w:tplc="A69EA7C6">
      <w:numFmt w:val="bullet"/>
      <w:lvlText w:val="•"/>
      <w:lvlJc w:val="left"/>
      <w:pPr>
        <w:ind w:left="3196" w:hanging="137"/>
      </w:pPr>
      <w:rPr>
        <w:rFonts w:hint="default"/>
      </w:rPr>
    </w:lvl>
    <w:lvl w:ilvl="4" w:tplc="E604DB96">
      <w:numFmt w:val="bullet"/>
      <w:lvlText w:val="•"/>
      <w:lvlJc w:val="left"/>
      <w:pPr>
        <w:ind w:left="4161" w:hanging="137"/>
      </w:pPr>
      <w:rPr>
        <w:rFonts w:hint="default"/>
      </w:rPr>
    </w:lvl>
    <w:lvl w:ilvl="5" w:tplc="C150C822">
      <w:numFmt w:val="bullet"/>
      <w:lvlText w:val="•"/>
      <w:lvlJc w:val="left"/>
      <w:pPr>
        <w:ind w:left="5125" w:hanging="137"/>
      </w:pPr>
      <w:rPr>
        <w:rFonts w:hint="default"/>
      </w:rPr>
    </w:lvl>
    <w:lvl w:ilvl="6" w:tplc="42423C3C">
      <w:numFmt w:val="bullet"/>
      <w:lvlText w:val="•"/>
      <w:lvlJc w:val="left"/>
      <w:pPr>
        <w:ind w:left="6090" w:hanging="137"/>
      </w:pPr>
      <w:rPr>
        <w:rFonts w:hint="default"/>
      </w:rPr>
    </w:lvl>
    <w:lvl w:ilvl="7" w:tplc="4CC232AA">
      <w:numFmt w:val="bullet"/>
      <w:lvlText w:val="•"/>
      <w:lvlJc w:val="left"/>
      <w:pPr>
        <w:ind w:left="7054" w:hanging="137"/>
      </w:pPr>
      <w:rPr>
        <w:rFonts w:hint="default"/>
      </w:rPr>
    </w:lvl>
    <w:lvl w:ilvl="8" w:tplc="1E167BA4">
      <w:numFmt w:val="bullet"/>
      <w:lvlText w:val="•"/>
      <w:lvlJc w:val="left"/>
      <w:pPr>
        <w:ind w:left="8019" w:hanging="137"/>
      </w:pPr>
      <w:rPr>
        <w:rFonts w:hint="default"/>
      </w:rPr>
    </w:lvl>
  </w:abstractNum>
  <w:abstractNum w:abstractNumId="23" w15:restartNumberingAfterBreak="0">
    <w:nsid w:val="4FA81BD0"/>
    <w:multiLevelType w:val="hybridMultilevel"/>
    <w:tmpl w:val="5A7A7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4143F5"/>
    <w:multiLevelType w:val="hybridMultilevel"/>
    <w:tmpl w:val="78BAEED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C2FE1FBC">
      <w:start w:val="1"/>
      <w:numFmt w:val="upperLetter"/>
      <w:lvlText w:val="%3."/>
      <w:lvlJc w:val="lef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82C53"/>
    <w:multiLevelType w:val="hybridMultilevel"/>
    <w:tmpl w:val="436ACCA0"/>
    <w:styleLink w:val="ImportedStyle20"/>
    <w:lvl w:ilvl="0" w:tplc="9A423E80">
      <w:start w:val="1"/>
      <w:numFmt w:val="bullet"/>
      <w:lvlText w:val="●"/>
      <w:lvlJc w:val="left"/>
      <w:pPr>
        <w:ind w:left="722"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0666E012">
      <w:start w:val="1"/>
      <w:numFmt w:val="bullet"/>
      <w:lvlText w:val="o"/>
      <w:lvlJc w:val="left"/>
      <w:pPr>
        <w:ind w:left="650"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89E4322">
      <w:start w:val="1"/>
      <w:numFmt w:val="bullet"/>
      <w:lvlText w:val="▪"/>
      <w:lvlJc w:val="left"/>
      <w:pPr>
        <w:ind w:left="650"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20910E">
      <w:start w:val="1"/>
      <w:numFmt w:val="bullet"/>
      <w:lvlText w:val="●"/>
      <w:lvlJc w:val="left"/>
      <w:pPr>
        <w:ind w:left="115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986BC30">
      <w:start w:val="1"/>
      <w:numFmt w:val="bullet"/>
      <w:lvlText w:val="o"/>
      <w:lvlJc w:val="left"/>
      <w:pPr>
        <w:ind w:left="187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A70D5A4">
      <w:start w:val="1"/>
      <w:numFmt w:val="bullet"/>
      <w:lvlText w:val="▪"/>
      <w:lvlJc w:val="left"/>
      <w:pPr>
        <w:ind w:left="2592"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D03118">
      <w:start w:val="1"/>
      <w:numFmt w:val="bullet"/>
      <w:lvlText w:val="●"/>
      <w:lvlJc w:val="left"/>
      <w:pPr>
        <w:ind w:left="331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67470C8">
      <w:start w:val="1"/>
      <w:numFmt w:val="bullet"/>
      <w:lvlText w:val="o"/>
      <w:lvlJc w:val="left"/>
      <w:pPr>
        <w:ind w:left="403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B8CEFAE">
      <w:start w:val="1"/>
      <w:numFmt w:val="bullet"/>
      <w:lvlText w:val="▪"/>
      <w:lvlJc w:val="left"/>
      <w:pPr>
        <w:ind w:left="4752"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B8F3779"/>
    <w:multiLevelType w:val="hybridMultilevel"/>
    <w:tmpl w:val="99F287DC"/>
    <w:styleLink w:val="ImportedStyle19"/>
    <w:lvl w:ilvl="0" w:tplc="A0C67B7E">
      <w:start w:val="1"/>
      <w:numFmt w:val="bullet"/>
      <w:lvlText w:val="●"/>
      <w:lvlJc w:val="left"/>
      <w:pPr>
        <w:ind w:left="722" w:hanging="7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9A89BDE">
      <w:start w:val="1"/>
      <w:numFmt w:val="bullet"/>
      <w:lvlText w:val="o"/>
      <w:lvlJc w:val="left"/>
      <w:pPr>
        <w:ind w:left="650"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9421B2E">
      <w:start w:val="1"/>
      <w:numFmt w:val="bullet"/>
      <w:lvlText w:val="▪"/>
      <w:lvlJc w:val="left"/>
      <w:pPr>
        <w:ind w:left="1152"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DA1B24">
      <w:start w:val="1"/>
      <w:numFmt w:val="bullet"/>
      <w:lvlText w:val="●"/>
      <w:lvlJc w:val="left"/>
      <w:pPr>
        <w:ind w:left="187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F3ACA38">
      <w:start w:val="1"/>
      <w:numFmt w:val="bullet"/>
      <w:lvlText w:val="o"/>
      <w:lvlJc w:val="left"/>
      <w:pPr>
        <w:ind w:left="259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6849438">
      <w:start w:val="1"/>
      <w:numFmt w:val="bullet"/>
      <w:lvlText w:val="▪"/>
      <w:lvlJc w:val="left"/>
      <w:pPr>
        <w:ind w:left="3312"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A453B2">
      <w:start w:val="1"/>
      <w:numFmt w:val="bullet"/>
      <w:lvlText w:val="●"/>
      <w:lvlJc w:val="left"/>
      <w:pPr>
        <w:ind w:left="403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6B15C">
      <w:start w:val="1"/>
      <w:numFmt w:val="bullet"/>
      <w:lvlText w:val="o"/>
      <w:lvlJc w:val="left"/>
      <w:pPr>
        <w:ind w:left="4752" w:hanging="6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9FAFEF2">
      <w:start w:val="1"/>
      <w:numFmt w:val="bullet"/>
      <w:lvlText w:val="▪"/>
      <w:lvlJc w:val="left"/>
      <w:pPr>
        <w:ind w:left="5472" w:hanging="6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87388"/>
    <w:multiLevelType w:val="hybridMultilevel"/>
    <w:tmpl w:val="06880F6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2"/>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0"/>
  </w:num>
  <w:num w:numId="6">
    <w:abstractNumId w:val="7"/>
  </w:num>
  <w:num w:numId="7">
    <w:abstractNumId w:val="0"/>
  </w:num>
  <w:num w:numId="8">
    <w:abstractNumId w:val="1"/>
  </w:num>
  <w:num w:numId="9">
    <w:abstractNumId w:val="2"/>
  </w:num>
  <w:num w:numId="10">
    <w:abstractNumId w:val="13"/>
  </w:num>
  <w:num w:numId="11">
    <w:abstractNumId w:val="26"/>
  </w:num>
  <w:num w:numId="12">
    <w:abstractNumId w:val="25"/>
  </w:num>
  <w:num w:numId="13">
    <w:abstractNumId w:val="14"/>
  </w:num>
  <w:num w:numId="14">
    <w:abstractNumId w:val="21"/>
  </w:num>
  <w:num w:numId="15">
    <w:abstractNumId w:val="3"/>
  </w:num>
  <w:num w:numId="16">
    <w:abstractNumId w:val="16"/>
  </w:num>
  <w:num w:numId="17">
    <w:abstractNumId w:val="8"/>
  </w:num>
  <w:num w:numId="18">
    <w:abstractNumId w:val="19"/>
  </w:num>
  <w:num w:numId="19">
    <w:abstractNumId w:val="27"/>
  </w:num>
  <w:num w:numId="20">
    <w:abstractNumId w:val="18"/>
  </w:num>
  <w:num w:numId="21">
    <w:abstractNumId w:val="4"/>
  </w:num>
  <w:num w:numId="22">
    <w:abstractNumId w:val="22"/>
  </w:num>
  <w:num w:numId="23">
    <w:abstractNumId w:val="24"/>
  </w:num>
  <w:num w:numId="24">
    <w:abstractNumId w:val="28"/>
  </w:num>
  <w:num w:numId="25">
    <w:abstractNumId w:val="10"/>
  </w:num>
  <w:num w:numId="26">
    <w:abstractNumId w:val="5"/>
  </w:num>
  <w:num w:numId="27">
    <w:abstractNumId w:val="6"/>
  </w:num>
  <w:num w:numId="28">
    <w:abstractNumId w:val="9"/>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F3"/>
    <w:rsid w:val="00125F9C"/>
    <w:rsid w:val="00162533"/>
    <w:rsid w:val="00241410"/>
    <w:rsid w:val="00253CEC"/>
    <w:rsid w:val="0031739D"/>
    <w:rsid w:val="00386C42"/>
    <w:rsid w:val="003925F2"/>
    <w:rsid w:val="004264C6"/>
    <w:rsid w:val="005735B2"/>
    <w:rsid w:val="005B71E6"/>
    <w:rsid w:val="006219C6"/>
    <w:rsid w:val="0068775B"/>
    <w:rsid w:val="006C7C9D"/>
    <w:rsid w:val="006E4326"/>
    <w:rsid w:val="00772BE2"/>
    <w:rsid w:val="007B6F66"/>
    <w:rsid w:val="007C510A"/>
    <w:rsid w:val="007D0B49"/>
    <w:rsid w:val="0093185A"/>
    <w:rsid w:val="009D71A3"/>
    <w:rsid w:val="00A477FD"/>
    <w:rsid w:val="00A73158"/>
    <w:rsid w:val="00A73368"/>
    <w:rsid w:val="00AC3901"/>
    <w:rsid w:val="00CF40B6"/>
    <w:rsid w:val="00D272EB"/>
    <w:rsid w:val="00D3454A"/>
    <w:rsid w:val="00DC4811"/>
    <w:rsid w:val="00DE24E4"/>
    <w:rsid w:val="00E80416"/>
    <w:rsid w:val="00F228F3"/>
    <w:rsid w:val="00F83522"/>
    <w:rsid w:val="00F918E7"/>
    <w:rsid w:val="00F9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7F1F"/>
  <w15:chartTrackingRefBased/>
  <w15:docId w15:val="{57B51083-178B-4AB5-AB23-F58701A6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8F3"/>
    <w:pPr>
      <w:spacing w:after="0" w:line="240" w:lineRule="auto"/>
    </w:pPr>
    <w:rPr>
      <w:rFonts w:ascii="Times New Roman" w:eastAsia="Times New Roman" w:hAnsi="Times New Roman" w:cs="Times New Roman"/>
      <w:sz w:val="24"/>
      <w:szCs w:val="24"/>
    </w:rPr>
  </w:style>
  <w:style w:type="paragraph" w:styleId="Heading1">
    <w:name w:val="heading 1"/>
    <w:next w:val="BrfPara"/>
    <w:link w:val="Heading1Char"/>
    <w:uiPriority w:val="9"/>
    <w:qFormat/>
    <w:rsid w:val="00253CEC"/>
    <w:pPr>
      <w:keepNext/>
      <w:numPr>
        <w:numId w:val="4"/>
      </w:numPr>
      <w:spacing w:after="240" w:line="240" w:lineRule="auto"/>
      <w:jc w:val="both"/>
      <w:outlineLvl w:val="0"/>
    </w:pPr>
    <w:rPr>
      <w:rFonts w:ascii="Times New Roman Bold" w:hAnsi="Times New Roman Bold" w:cs="Arial"/>
      <w:b/>
      <w:bCs/>
      <w:caps/>
      <w:kern w:val="32"/>
      <w:sz w:val="24"/>
      <w:szCs w:val="32"/>
    </w:rPr>
  </w:style>
  <w:style w:type="paragraph" w:styleId="Heading2">
    <w:name w:val="heading 2"/>
    <w:basedOn w:val="Normal"/>
    <w:next w:val="BrfPara"/>
    <w:link w:val="Heading2Char"/>
    <w:uiPriority w:val="9"/>
    <w:unhideWhenUsed/>
    <w:qFormat/>
    <w:rsid w:val="00CF40B6"/>
    <w:pPr>
      <w:keepNext/>
      <w:keepLines/>
      <w:numPr>
        <w:ilvl w:val="1"/>
        <w:numId w:val="3"/>
      </w:numPr>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iPriority w:val="9"/>
    <w:unhideWhenUsed/>
    <w:qFormat/>
    <w:rsid w:val="00386C42"/>
    <w:pPr>
      <w:keepNext/>
      <w:keepLines/>
      <w:numPr>
        <w:numId w:val="5"/>
      </w:numPr>
      <w:tabs>
        <w:tab w:val="left" w:pos="1440"/>
      </w:tabs>
      <w:ind w:hanging="360"/>
      <w:outlineLvl w:val="2"/>
    </w:pPr>
    <w:rPr>
      <w:rFonts w:eastAsiaTheme="majorEastAsia" w:cstheme="majorBidi"/>
      <w:b/>
      <w:i/>
      <w:color w:val="000000" w:themeColor="text1"/>
    </w:rPr>
  </w:style>
  <w:style w:type="paragraph" w:styleId="Heading4">
    <w:name w:val="heading 4"/>
    <w:basedOn w:val="Normal"/>
    <w:next w:val="Normal"/>
    <w:link w:val="Heading4Char"/>
    <w:uiPriority w:val="9"/>
    <w:semiHidden/>
    <w:unhideWhenUsed/>
    <w:qFormat/>
    <w:rsid w:val="00F228F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F228F3"/>
    <w:pPr>
      <w:keepNext/>
      <w:tabs>
        <w:tab w:val="left" w:pos="-720"/>
      </w:tabs>
      <w:suppressAutoHyphens/>
      <w:jc w:val="center"/>
      <w:outlineLvl w:val="4"/>
    </w:pPr>
    <w:rPr>
      <w:b/>
      <w:spacing w:val="-2"/>
      <w:sz w:val="18"/>
      <w:szCs w:val="20"/>
      <w:lang w:val="x-none" w:eastAsia="x-none"/>
    </w:rPr>
  </w:style>
  <w:style w:type="paragraph" w:styleId="Heading7">
    <w:name w:val="heading 7"/>
    <w:basedOn w:val="Normal"/>
    <w:next w:val="Normal"/>
    <w:link w:val="Heading7Char"/>
    <w:qFormat/>
    <w:rsid w:val="00F228F3"/>
    <w:pPr>
      <w:keepNext/>
      <w:tabs>
        <w:tab w:val="left" w:pos="-720"/>
        <w:tab w:val="left" w:pos="0"/>
      </w:tabs>
      <w:suppressAutoHyphens/>
      <w:ind w:left="720" w:hanging="720"/>
      <w:jc w:val="both"/>
      <w:outlineLvl w:val="6"/>
    </w:pPr>
    <w:rPr>
      <w:b/>
      <w:sz w:val="18"/>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fPara">
    <w:name w:val="BrfPara"/>
    <w:qFormat/>
    <w:rsid w:val="003925F2"/>
    <w:pPr>
      <w:spacing w:after="0" w:line="480" w:lineRule="auto"/>
      <w:ind w:firstLine="720"/>
      <w:jc w:val="both"/>
    </w:pPr>
    <w:rPr>
      <w:rFonts w:ascii="Times New Roman" w:eastAsia="Times New Roman" w:hAnsi="Times New Roman" w:cs="Times New Roman"/>
      <w:sz w:val="24"/>
      <w:szCs w:val="20"/>
    </w:rPr>
  </w:style>
  <w:style w:type="paragraph" w:customStyle="1" w:styleId="BlockQuote">
    <w:name w:val="Block Quote"/>
    <w:basedOn w:val="BrfPara"/>
    <w:qFormat/>
    <w:rsid w:val="003925F2"/>
    <w:pPr>
      <w:spacing w:line="240" w:lineRule="auto"/>
      <w:ind w:left="1440" w:right="1440" w:firstLine="0"/>
    </w:pPr>
    <w:rPr>
      <w:sz w:val="22"/>
    </w:rPr>
  </w:style>
  <w:style w:type="character" w:customStyle="1" w:styleId="Heading1Char">
    <w:name w:val="Heading 1 Char"/>
    <w:link w:val="Heading1"/>
    <w:uiPriority w:val="9"/>
    <w:rsid w:val="00253CEC"/>
    <w:rPr>
      <w:rFonts w:ascii="Times New Roman Bold" w:hAnsi="Times New Roman Bold" w:cs="Arial"/>
      <w:b/>
      <w:bCs/>
      <w:caps/>
      <w:kern w:val="32"/>
      <w:sz w:val="24"/>
      <w:szCs w:val="32"/>
    </w:rPr>
  </w:style>
  <w:style w:type="paragraph" w:styleId="NoSpacing">
    <w:name w:val="No Spacing"/>
    <w:aliases w:val="Ctrl Heading"/>
    <w:basedOn w:val="Normal"/>
    <w:next w:val="BrfPara"/>
    <w:uiPriority w:val="1"/>
    <w:qFormat/>
    <w:rsid w:val="00DE24E4"/>
    <w:pPr>
      <w:jc w:val="center"/>
    </w:pPr>
    <w:rPr>
      <w:rFonts w:ascii="Times New Roman Bold" w:hAnsi="Times New Roman Bold"/>
      <w:b/>
      <w:caps/>
    </w:rPr>
  </w:style>
  <w:style w:type="character" w:customStyle="1" w:styleId="Heading2Char">
    <w:name w:val="Heading 2 Char"/>
    <w:basedOn w:val="DefaultParagraphFont"/>
    <w:link w:val="Heading2"/>
    <w:uiPriority w:val="9"/>
    <w:rsid w:val="007C510A"/>
    <w:rPr>
      <w:rFonts w:ascii="Times New Roman Bold" w:eastAsiaTheme="majorEastAsia" w:hAnsi="Times New Roman Bold" w:cstheme="majorBidi"/>
      <w:b/>
      <w:sz w:val="24"/>
      <w:szCs w:val="26"/>
    </w:rPr>
  </w:style>
  <w:style w:type="paragraph" w:customStyle="1" w:styleId="HeaderTWO">
    <w:name w:val="Header TWO"/>
    <w:basedOn w:val="BrfPara"/>
    <w:next w:val="BrfPara"/>
    <w:qFormat/>
    <w:rsid w:val="00F918E7"/>
    <w:pPr>
      <w:numPr>
        <w:numId w:val="2"/>
      </w:numPr>
      <w:spacing w:after="240" w:line="240" w:lineRule="auto"/>
    </w:pPr>
    <w:rPr>
      <w:b/>
    </w:rPr>
  </w:style>
  <w:style w:type="paragraph" w:customStyle="1" w:styleId="Header3">
    <w:name w:val="Header 3"/>
    <w:basedOn w:val="BrfPara"/>
    <w:next w:val="BrfPara"/>
    <w:qFormat/>
    <w:rsid w:val="006C7C9D"/>
    <w:pPr>
      <w:numPr>
        <w:numId w:val="1"/>
      </w:numPr>
    </w:pPr>
    <w:rPr>
      <w:rFonts w:ascii="Times New Roman Bold" w:hAnsi="Times New Roman Bold"/>
      <w:b/>
    </w:rPr>
  </w:style>
  <w:style w:type="paragraph" w:styleId="ListParagraph">
    <w:name w:val="List Paragraph"/>
    <w:aliases w:val="Inline Quote"/>
    <w:basedOn w:val="Normal"/>
    <w:next w:val="Normal"/>
    <w:uiPriority w:val="34"/>
    <w:qFormat/>
    <w:rsid w:val="00D3454A"/>
    <w:pPr>
      <w:ind w:left="720"/>
      <w:contextualSpacing/>
    </w:pPr>
    <w:rPr>
      <w:sz w:val="22"/>
    </w:rPr>
  </w:style>
  <w:style w:type="character" w:customStyle="1" w:styleId="Heading3Char">
    <w:name w:val="Heading 3 Char"/>
    <w:basedOn w:val="DefaultParagraphFont"/>
    <w:link w:val="Heading3"/>
    <w:uiPriority w:val="9"/>
    <w:rsid w:val="00386C42"/>
    <w:rPr>
      <w:rFonts w:ascii="Times New Roman" w:eastAsiaTheme="majorEastAsia" w:hAnsi="Times New Roman" w:cstheme="majorBidi"/>
      <w:b/>
      <w:i/>
      <w:color w:val="000000" w:themeColor="text1"/>
      <w:sz w:val="24"/>
      <w:szCs w:val="24"/>
    </w:rPr>
  </w:style>
  <w:style w:type="character" w:customStyle="1" w:styleId="Heading4Char">
    <w:name w:val="Heading 4 Char"/>
    <w:basedOn w:val="DefaultParagraphFont"/>
    <w:link w:val="Heading4"/>
    <w:uiPriority w:val="9"/>
    <w:semiHidden/>
    <w:rsid w:val="00F228F3"/>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rsid w:val="00F228F3"/>
    <w:rPr>
      <w:rFonts w:ascii="Times New Roman" w:eastAsia="Times New Roman" w:hAnsi="Times New Roman" w:cs="Times New Roman"/>
      <w:b/>
      <w:spacing w:val="-2"/>
      <w:sz w:val="18"/>
      <w:szCs w:val="20"/>
      <w:lang w:val="x-none" w:eastAsia="x-none"/>
    </w:rPr>
  </w:style>
  <w:style w:type="character" w:customStyle="1" w:styleId="Heading7Char">
    <w:name w:val="Heading 7 Char"/>
    <w:basedOn w:val="DefaultParagraphFont"/>
    <w:link w:val="Heading7"/>
    <w:rsid w:val="00F228F3"/>
    <w:rPr>
      <w:rFonts w:ascii="Times New Roman" w:eastAsia="Times New Roman" w:hAnsi="Times New Roman" w:cs="Times New Roman"/>
      <w:b/>
      <w:sz w:val="18"/>
      <w:szCs w:val="20"/>
      <w:u w:val="single"/>
      <w:lang w:val="x-none" w:eastAsia="x-none"/>
    </w:rPr>
  </w:style>
  <w:style w:type="paragraph" w:styleId="Title">
    <w:name w:val="Title"/>
    <w:basedOn w:val="Normal"/>
    <w:next w:val="Normal"/>
    <w:link w:val="TitleChar"/>
    <w:uiPriority w:val="10"/>
    <w:qFormat/>
    <w:rsid w:val="00F228F3"/>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228F3"/>
    <w:rPr>
      <w:rFonts w:ascii="Cambria" w:eastAsia="Times New Roman" w:hAnsi="Cambria" w:cs="Times New Roman"/>
      <w:b/>
      <w:bCs/>
      <w:kern w:val="28"/>
      <w:sz w:val="32"/>
      <w:szCs w:val="32"/>
      <w:lang w:val="x-none" w:eastAsia="x-none"/>
    </w:rPr>
  </w:style>
  <w:style w:type="paragraph" w:styleId="TOCHeading">
    <w:name w:val="TOC Heading"/>
    <w:basedOn w:val="Heading1"/>
    <w:next w:val="Normal"/>
    <w:uiPriority w:val="39"/>
    <w:semiHidden/>
    <w:unhideWhenUsed/>
    <w:qFormat/>
    <w:rsid w:val="00F228F3"/>
    <w:pPr>
      <w:keepLines/>
      <w:numPr>
        <w:numId w:val="0"/>
      </w:numPr>
      <w:spacing w:before="480" w:after="0"/>
      <w:jc w:val="left"/>
      <w:outlineLvl w:val="9"/>
    </w:pPr>
    <w:rPr>
      <w:rFonts w:ascii="Cambria" w:eastAsia="Times New Roman" w:hAnsi="Cambria" w:cs="Times New Roman"/>
      <w:caps w:val="0"/>
      <w:color w:val="365F91"/>
      <w:kern w:val="0"/>
      <w:sz w:val="28"/>
      <w:szCs w:val="28"/>
      <w:lang w:val="x-none" w:eastAsia="x-none"/>
    </w:rPr>
  </w:style>
  <w:style w:type="paragraph" w:styleId="Header">
    <w:name w:val="header"/>
    <w:basedOn w:val="Normal"/>
    <w:link w:val="HeaderChar"/>
    <w:unhideWhenUsed/>
    <w:rsid w:val="00F228F3"/>
    <w:pPr>
      <w:tabs>
        <w:tab w:val="center" w:pos="4680"/>
        <w:tab w:val="right" w:pos="9360"/>
      </w:tabs>
    </w:pPr>
    <w:rPr>
      <w:rFonts w:eastAsia="Calibri"/>
      <w:sz w:val="22"/>
      <w:szCs w:val="20"/>
      <w:lang w:val="x-none" w:eastAsia="x-none"/>
    </w:rPr>
  </w:style>
  <w:style w:type="character" w:customStyle="1" w:styleId="HeaderChar">
    <w:name w:val="Header Char"/>
    <w:basedOn w:val="DefaultParagraphFont"/>
    <w:link w:val="Header"/>
    <w:rsid w:val="00F228F3"/>
    <w:rPr>
      <w:rFonts w:ascii="Times New Roman" w:eastAsia="Calibri" w:hAnsi="Times New Roman" w:cs="Times New Roman"/>
      <w:szCs w:val="20"/>
      <w:lang w:val="x-none" w:eastAsia="x-none"/>
    </w:rPr>
  </w:style>
  <w:style w:type="paragraph" w:styleId="Footer">
    <w:name w:val="footer"/>
    <w:basedOn w:val="Normal"/>
    <w:link w:val="FooterChar"/>
    <w:uiPriority w:val="99"/>
    <w:unhideWhenUsed/>
    <w:rsid w:val="00F228F3"/>
    <w:pPr>
      <w:tabs>
        <w:tab w:val="center" w:pos="4680"/>
        <w:tab w:val="right" w:pos="9360"/>
      </w:tabs>
    </w:pPr>
    <w:rPr>
      <w:rFonts w:eastAsia="Calibri"/>
      <w:sz w:val="22"/>
      <w:szCs w:val="20"/>
      <w:lang w:val="x-none" w:eastAsia="x-none"/>
    </w:rPr>
  </w:style>
  <w:style w:type="character" w:customStyle="1" w:styleId="FooterChar">
    <w:name w:val="Footer Char"/>
    <w:basedOn w:val="DefaultParagraphFont"/>
    <w:link w:val="Footer"/>
    <w:uiPriority w:val="99"/>
    <w:rsid w:val="00F228F3"/>
    <w:rPr>
      <w:rFonts w:ascii="Times New Roman" w:eastAsia="Calibri" w:hAnsi="Times New Roman" w:cs="Times New Roman"/>
      <w:szCs w:val="20"/>
      <w:lang w:val="x-none" w:eastAsia="x-none"/>
    </w:rPr>
  </w:style>
  <w:style w:type="paragraph" w:customStyle="1" w:styleId="Indent1">
    <w:name w:val="*Indent1"/>
    <w:aliases w:val="i1"/>
    <w:basedOn w:val="Normal"/>
    <w:rsid w:val="00F228F3"/>
    <w:pPr>
      <w:spacing w:after="240"/>
      <w:ind w:left="720"/>
    </w:pPr>
    <w:rPr>
      <w:szCs w:val="20"/>
    </w:rPr>
  </w:style>
  <w:style w:type="paragraph" w:styleId="BodyText2">
    <w:name w:val="Body Text 2"/>
    <w:basedOn w:val="Normal"/>
    <w:link w:val="BodyText2Char"/>
    <w:rsid w:val="00F228F3"/>
    <w:pPr>
      <w:jc w:val="both"/>
    </w:pPr>
    <w:rPr>
      <w:i/>
      <w:sz w:val="20"/>
      <w:szCs w:val="20"/>
      <w:lang w:val="x-none" w:eastAsia="x-none"/>
    </w:rPr>
  </w:style>
  <w:style w:type="character" w:customStyle="1" w:styleId="BodyText2Char">
    <w:name w:val="Body Text 2 Char"/>
    <w:basedOn w:val="DefaultParagraphFont"/>
    <w:link w:val="BodyText2"/>
    <w:rsid w:val="00F228F3"/>
    <w:rPr>
      <w:rFonts w:ascii="Times New Roman" w:eastAsia="Times New Roman" w:hAnsi="Times New Roman" w:cs="Times New Roman"/>
      <w:i/>
      <w:sz w:val="20"/>
      <w:szCs w:val="20"/>
      <w:lang w:val="x-none" w:eastAsia="x-none"/>
    </w:rPr>
  </w:style>
  <w:style w:type="paragraph" w:styleId="BalloonText">
    <w:name w:val="Balloon Text"/>
    <w:basedOn w:val="Normal"/>
    <w:link w:val="BalloonTextChar"/>
    <w:uiPriority w:val="99"/>
    <w:semiHidden/>
    <w:unhideWhenUsed/>
    <w:rsid w:val="00F228F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228F3"/>
    <w:rPr>
      <w:rFonts w:ascii="Tahoma" w:eastAsia="Times New Roman" w:hAnsi="Tahoma" w:cs="Times New Roman"/>
      <w:sz w:val="16"/>
      <w:szCs w:val="16"/>
      <w:lang w:val="x-none" w:eastAsia="x-none"/>
    </w:rPr>
  </w:style>
  <w:style w:type="character" w:customStyle="1" w:styleId="ptext-18">
    <w:name w:val="ptext-18"/>
    <w:rsid w:val="00F228F3"/>
  </w:style>
  <w:style w:type="character" w:customStyle="1" w:styleId="pull-left">
    <w:name w:val="pull-left"/>
    <w:rsid w:val="00F228F3"/>
  </w:style>
  <w:style w:type="character" w:customStyle="1" w:styleId="xbe">
    <w:name w:val="_xbe"/>
    <w:rsid w:val="00F228F3"/>
  </w:style>
  <w:style w:type="character" w:customStyle="1" w:styleId="mceitemhiddenspellword">
    <w:name w:val="mceitemhiddenspellword"/>
    <w:rsid w:val="00F228F3"/>
  </w:style>
  <w:style w:type="character" w:styleId="Hyperlink">
    <w:name w:val="Hyperlink"/>
    <w:uiPriority w:val="99"/>
    <w:unhideWhenUsed/>
    <w:rsid w:val="00F228F3"/>
    <w:rPr>
      <w:color w:val="0563C1"/>
      <w:u w:val="single"/>
    </w:rPr>
  </w:style>
  <w:style w:type="character" w:customStyle="1" w:styleId="UnresolvedMention1">
    <w:name w:val="Unresolved Mention1"/>
    <w:basedOn w:val="DefaultParagraphFont"/>
    <w:uiPriority w:val="99"/>
    <w:semiHidden/>
    <w:unhideWhenUsed/>
    <w:rsid w:val="00F228F3"/>
    <w:rPr>
      <w:color w:val="808080"/>
      <w:shd w:val="clear" w:color="auto" w:fill="E6E6E6"/>
    </w:rPr>
  </w:style>
  <w:style w:type="character" w:customStyle="1" w:styleId="UnresolvedMention2">
    <w:name w:val="Unresolved Mention2"/>
    <w:basedOn w:val="DefaultParagraphFont"/>
    <w:uiPriority w:val="99"/>
    <w:semiHidden/>
    <w:unhideWhenUsed/>
    <w:rsid w:val="00F228F3"/>
    <w:rPr>
      <w:color w:val="605E5C"/>
      <w:shd w:val="clear" w:color="auto" w:fill="E1DFDD"/>
    </w:rPr>
  </w:style>
  <w:style w:type="character" w:customStyle="1" w:styleId="UnresolvedMention3">
    <w:name w:val="Unresolved Mention3"/>
    <w:basedOn w:val="DefaultParagraphFont"/>
    <w:uiPriority w:val="99"/>
    <w:semiHidden/>
    <w:unhideWhenUsed/>
    <w:rsid w:val="00F228F3"/>
    <w:rPr>
      <w:color w:val="605E5C"/>
      <w:shd w:val="clear" w:color="auto" w:fill="E1DFDD"/>
    </w:rPr>
  </w:style>
  <w:style w:type="character" w:customStyle="1" w:styleId="UnresolvedMention4">
    <w:name w:val="Unresolved Mention4"/>
    <w:basedOn w:val="DefaultParagraphFont"/>
    <w:uiPriority w:val="99"/>
    <w:semiHidden/>
    <w:unhideWhenUsed/>
    <w:rsid w:val="00F228F3"/>
    <w:rPr>
      <w:color w:val="605E5C"/>
      <w:shd w:val="clear" w:color="auto" w:fill="E1DFDD"/>
    </w:rPr>
  </w:style>
  <w:style w:type="paragraph" w:customStyle="1" w:styleId="Body">
    <w:name w:val="Body"/>
    <w:rsid w:val="00F228F3"/>
    <w:pPr>
      <w:pBdr>
        <w:top w:val="nil"/>
        <w:left w:val="nil"/>
        <w:bottom w:val="nil"/>
        <w:right w:val="nil"/>
        <w:between w:val="nil"/>
        <w:bar w:val="nil"/>
      </w:pBdr>
      <w:suppressAutoHyphens/>
      <w:spacing w:after="0" w:line="20" w:lineRule="atLeast"/>
      <w:outlineLvl w:val="0"/>
    </w:pPr>
    <w:rPr>
      <w:rFonts w:ascii="Times New Roman" w:eastAsia="Arial Unicode MS" w:hAnsi="Times New Roman" w:cs="Arial Unicode MS"/>
      <w:color w:val="000000"/>
      <w:position w:val="-2"/>
      <w:sz w:val="20"/>
      <w:szCs w:val="20"/>
      <w:u w:color="000000"/>
      <w:bdr w:val="nil"/>
      <w14:textOutline w14:w="0" w14:cap="flat" w14:cmpd="sng" w14:algn="ctr">
        <w14:noFill/>
        <w14:prstDash w14:val="solid"/>
        <w14:bevel/>
      </w14:textOutline>
    </w:rPr>
  </w:style>
  <w:style w:type="character" w:customStyle="1" w:styleId="None">
    <w:name w:val="None"/>
    <w:rsid w:val="00F228F3"/>
  </w:style>
  <w:style w:type="numbering" w:customStyle="1" w:styleId="ImportedStyle18">
    <w:name w:val="Imported Style 18"/>
    <w:rsid w:val="00F228F3"/>
    <w:pPr>
      <w:numPr>
        <w:numId w:val="10"/>
      </w:numPr>
    </w:pPr>
  </w:style>
  <w:style w:type="numbering" w:customStyle="1" w:styleId="ImportedStyle19">
    <w:name w:val="Imported Style 19"/>
    <w:rsid w:val="00F228F3"/>
    <w:pPr>
      <w:numPr>
        <w:numId w:val="11"/>
      </w:numPr>
    </w:pPr>
  </w:style>
  <w:style w:type="numbering" w:customStyle="1" w:styleId="ImportedStyle20">
    <w:name w:val="Imported Style 20"/>
    <w:rsid w:val="00F228F3"/>
    <w:pPr>
      <w:numPr>
        <w:numId w:val="12"/>
      </w:numPr>
    </w:pPr>
  </w:style>
  <w:style w:type="numbering" w:customStyle="1" w:styleId="ImportedStyle21">
    <w:name w:val="Imported Style 21"/>
    <w:rsid w:val="00F228F3"/>
    <w:pPr>
      <w:numPr>
        <w:numId w:val="13"/>
      </w:numPr>
    </w:pPr>
  </w:style>
  <w:style w:type="character" w:customStyle="1" w:styleId="Hyperlink0">
    <w:name w:val="Hyperlink.0"/>
    <w:basedOn w:val="None"/>
    <w:rsid w:val="00F228F3"/>
    <w:rPr>
      <w:outline w:val="0"/>
      <w:color w:val="0000FF"/>
      <w:u w:val="single" w:color="0000FF"/>
    </w:rPr>
  </w:style>
  <w:style w:type="numbering" w:customStyle="1" w:styleId="ImportedStyle22">
    <w:name w:val="Imported Style 22"/>
    <w:rsid w:val="00F228F3"/>
    <w:pPr>
      <w:numPr>
        <w:numId w:val="14"/>
      </w:numPr>
    </w:pPr>
  </w:style>
  <w:style w:type="numbering" w:customStyle="1" w:styleId="ImportedStyle23">
    <w:name w:val="Imported Style 23"/>
    <w:rsid w:val="00F228F3"/>
    <w:pPr>
      <w:numPr>
        <w:numId w:val="15"/>
      </w:numPr>
    </w:pPr>
  </w:style>
  <w:style w:type="numbering" w:customStyle="1" w:styleId="ImportedStyle24">
    <w:name w:val="Imported Style 24"/>
    <w:rsid w:val="00F228F3"/>
    <w:pPr>
      <w:numPr>
        <w:numId w:val="16"/>
      </w:numPr>
    </w:pPr>
  </w:style>
  <w:style w:type="numbering" w:customStyle="1" w:styleId="ImportedStyle25">
    <w:name w:val="Imported Style 25"/>
    <w:rsid w:val="00F228F3"/>
    <w:pPr>
      <w:numPr>
        <w:numId w:val="17"/>
      </w:numPr>
    </w:pPr>
  </w:style>
  <w:style w:type="numbering" w:customStyle="1" w:styleId="ImportedStyle26">
    <w:name w:val="Imported Style 26"/>
    <w:rsid w:val="00F228F3"/>
    <w:pPr>
      <w:numPr>
        <w:numId w:val="18"/>
      </w:numPr>
    </w:pPr>
  </w:style>
  <w:style w:type="table" w:customStyle="1" w:styleId="TableGrid1">
    <w:name w:val="Table Grid1"/>
    <w:basedOn w:val="TableNormal"/>
    <w:next w:val="TableGrid"/>
    <w:uiPriority w:val="59"/>
    <w:rsid w:val="00F228F3"/>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228F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228F3"/>
    <w:pPr>
      <w:spacing w:after="120"/>
    </w:pPr>
  </w:style>
  <w:style w:type="character" w:customStyle="1" w:styleId="BodyTextChar">
    <w:name w:val="Body Text Char"/>
    <w:basedOn w:val="DefaultParagraphFont"/>
    <w:link w:val="BodyText"/>
    <w:uiPriority w:val="99"/>
    <w:semiHidden/>
    <w:rsid w:val="00F228F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22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header" Target="header1.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merfinance.gov/learnmore"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7264</Words>
  <Characters>41408</Characters>
  <Application>Microsoft Office Word</Application>
  <DocSecurity>0</DocSecurity>
  <PresentationFormat>15|.DOCX</PresentationFormat>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 Exhibits (02269899).DOCX</dc:title>
  <dc:subject/>
  <dc:creator>Author</dc:creator>
  <cp:keywords/>
  <dc:description/>
  <cp:lastModifiedBy>Esther Raitport</cp:lastModifiedBy>
  <cp:revision>2</cp:revision>
  <cp:lastPrinted>2020-06-10T21:01:00Z</cp:lastPrinted>
  <dcterms:created xsi:type="dcterms:W3CDTF">2020-09-10T18:00:00Z</dcterms:created>
  <dcterms:modified xsi:type="dcterms:W3CDTF">2020-09-10T18:00:00Z</dcterms:modified>
</cp:coreProperties>
</file>